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D05B02" w:rsidRDefault="00CE6F29" w:rsidP="007A7FE7">
      <w:pPr>
        <w:pStyle w:val="SemEspaamento"/>
        <w:jc w:val="center"/>
        <w:rPr>
          <w:rFonts w:ascii="Arial" w:hAnsi="Arial" w:cs="Arial"/>
          <w:b/>
          <w:sz w:val="18"/>
          <w:szCs w:val="18"/>
          <w:u w:val="single"/>
        </w:rPr>
      </w:pPr>
      <w:r w:rsidRPr="00D05B02">
        <w:rPr>
          <w:rFonts w:ascii="Arial" w:hAnsi="Arial" w:cs="Arial"/>
          <w:b/>
          <w:sz w:val="18"/>
          <w:szCs w:val="18"/>
          <w:u w:val="single"/>
        </w:rPr>
        <w:t>ATA DE REGISTRO DE PREÇO</w:t>
      </w:r>
      <w:r w:rsidR="0072718B" w:rsidRPr="002A1C3D">
        <w:rPr>
          <w:rFonts w:ascii="Arial" w:hAnsi="Arial" w:cs="Arial"/>
          <w:b/>
          <w:sz w:val="18"/>
          <w:szCs w:val="18"/>
          <w:u w:val="single"/>
        </w:rPr>
        <w:t>S</w:t>
      </w:r>
      <w:r w:rsidR="00BF45F5" w:rsidRPr="002A1C3D">
        <w:rPr>
          <w:rFonts w:ascii="Arial" w:hAnsi="Arial" w:cs="Arial"/>
          <w:b/>
          <w:sz w:val="18"/>
          <w:szCs w:val="18"/>
          <w:u w:val="single"/>
        </w:rPr>
        <w:t xml:space="preserve"> </w:t>
      </w:r>
      <w:r w:rsidR="0073159A" w:rsidRPr="002A1C3D">
        <w:rPr>
          <w:rFonts w:ascii="Arial" w:hAnsi="Arial" w:cs="Arial"/>
          <w:b/>
          <w:sz w:val="18"/>
          <w:szCs w:val="18"/>
          <w:u w:val="single"/>
        </w:rPr>
        <w:t>005</w:t>
      </w:r>
      <w:r w:rsidR="00F4075A" w:rsidRPr="002A1C3D">
        <w:rPr>
          <w:rFonts w:ascii="Arial" w:hAnsi="Arial" w:cs="Arial"/>
          <w:b/>
          <w:sz w:val="18"/>
          <w:szCs w:val="18"/>
          <w:u w:val="single"/>
        </w:rPr>
        <w:t>/</w:t>
      </w:r>
      <w:r w:rsidR="009161F1" w:rsidRPr="002A1C3D">
        <w:rPr>
          <w:rFonts w:ascii="Arial" w:hAnsi="Arial" w:cs="Arial"/>
          <w:b/>
          <w:sz w:val="18"/>
          <w:szCs w:val="18"/>
          <w:u w:val="single"/>
        </w:rPr>
        <w:t>20</w:t>
      </w:r>
      <w:r w:rsidR="0073159A" w:rsidRPr="002A1C3D">
        <w:rPr>
          <w:rFonts w:ascii="Arial" w:hAnsi="Arial" w:cs="Arial"/>
          <w:b/>
          <w:sz w:val="18"/>
          <w:szCs w:val="18"/>
          <w:u w:val="single"/>
        </w:rPr>
        <w:t>22</w:t>
      </w:r>
      <w:r w:rsidR="00523F08" w:rsidRPr="002A1C3D">
        <w:rPr>
          <w:rFonts w:ascii="Arial" w:hAnsi="Arial" w:cs="Arial"/>
          <w:b/>
          <w:sz w:val="18"/>
          <w:szCs w:val="18"/>
          <w:u w:val="single"/>
        </w:rPr>
        <w:t>/SECRETARIA</w:t>
      </w:r>
      <w:r w:rsidR="00523F08" w:rsidRPr="00D05B02">
        <w:rPr>
          <w:rFonts w:ascii="Arial" w:hAnsi="Arial" w:cs="Arial"/>
          <w:b/>
          <w:sz w:val="18"/>
          <w:szCs w:val="18"/>
          <w:u w:val="single"/>
        </w:rPr>
        <w:t xml:space="preserve"> DE ESTADO DE </w:t>
      </w:r>
      <w:r w:rsidR="004D43E1" w:rsidRPr="00D05B02">
        <w:rPr>
          <w:rFonts w:ascii="Arial" w:hAnsi="Arial" w:cs="Arial"/>
          <w:b/>
          <w:sz w:val="18"/>
          <w:szCs w:val="18"/>
          <w:u w:val="single"/>
        </w:rPr>
        <w:t xml:space="preserve">PLANEJAMENTO E </w:t>
      </w:r>
      <w:r w:rsidR="00523F08" w:rsidRPr="00D05B02">
        <w:rPr>
          <w:rFonts w:ascii="Arial" w:hAnsi="Arial" w:cs="Arial"/>
          <w:b/>
          <w:sz w:val="18"/>
          <w:szCs w:val="18"/>
          <w:u w:val="single"/>
        </w:rPr>
        <w:t>GESTÃO</w:t>
      </w:r>
    </w:p>
    <w:p w:rsidR="00523F08" w:rsidRPr="00D05B02" w:rsidRDefault="00523F08" w:rsidP="007A7FE7">
      <w:pPr>
        <w:pStyle w:val="SemEspaamento"/>
        <w:jc w:val="center"/>
        <w:rPr>
          <w:rFonts w:ascii="Arial" w:hAnsi="Arial" w:cs="Arial"/>
          <w:sz w:val="18"/>
          <w:szCs w:val="18"/>
        </w:rPr>
      </w:pPr>
    </w:p>
    <w:p w:rsidR="00523F08" w:rsidRPr="00D05B02" w:rsidRDefault="00523F08" w:rsidP="007A7FE7">
      <w:pPr>
        <w:pStyle w:val="SemEspaamento"/>
        <w:jc w:val="center"/>
        <w:rPr>
          <w:rFonts w:ascii="Arial" w:hAnsi="Arial" w:cs="Arial"/>
          <w:sz w:val="18"/>
          <w:szCs w:val="18"/>
        </w:rPr>
      </w:pPr>
      <w:r w:rsidRPr="00BD4174">
        <w:rPr>
          <w:rFonts w:ascii="Arial" w:hAnsi="Arial" w:cs="Arial"/>
          <w:b/>
          <w:sz w:val="18"/>
          <w:szCs w:val="18"/>
        </w:rPr>
        <w:t>PROCESSO:</w:t>
      </w:r>
      <w:r w:rsidRPr="00BD4174">
        <w:rPr>
          <w:rFonts w:ascii="Arial" w:hAnsi="Arial" w:cs="Arial"/>
          <w:sz w:val="18"/>
          <w:szCs w:val="18"/>
        </w:rPr>
        <w:t xml:space="preserve"> Nº. </w:t>
      </w:r>
      <w:r w:rsidR="0073159A" w:rsidRPr="00BD4174">
        <w:rPr>
          <w:rFonts w:ascii="Arial" w:hAnsi="Arial" w:cs="Arial"/>
          <w:sz w:val="18"/>
          <w:szCs w:val="18"/>
        </w:rPr>
        <w:t>311.093/2019</w:t>
      </w:r>
      <w:r w:rsidRPr="00BD4174">
        <w:rPr>
          <w:rFonts w:ascii="Arial" w:hAnsi="Arial" w:cs="Arial"/>
          <w:sz w:val="18"/>
          <w:szCs w:val="18"/>
        </w:rPr>
        <w:t>/</w:t>
      </w:r>
      <w:r w:rsidR="004D43E1" w:rsidRPr="00BD4174">
        <w:rPr>
          <w:rFonts w:ascii="Arial" w:hAnsi="Arial" w:cs="Arial"/>
          <w:sz w:val="18"/>
          <w:szCs w:val="18"/>
        </w:rPr>
        <w:t>SECRETARIA</w:t>
      </w:r>
      <w:r w:rsidR="004D43E1" w:rsidRPr="00D05B02">
        <w:rPr>
          <w:rFonts w:ascii="Arial" w:hAnsi="Arial" w:cs="Arial"/>
          <w:sz w:val="18"/>
          <w:szCs w:val="18"/>
        </w:rPr>
        <w:t xml:space="preserve"> DE ESTADO DE PLANEJAMENTO E GESTÃO</w:t>
      </w:r>
      <w:r w:rsidRPr="00D05B02">
        <w:rPr>
          <w:rFonts w:ascii="Arial" w:hAnsi="Arial" w:cs="Arial"/>
          <w:sz w:val="18"/>
          <w:szCs w:val="18"/>
        </w:rPr>
        <w:t>.</w:t>
      </w:r>
    </w:p>
    <w:p w:rsidR="00800AB3" w:rsidRPr="00D05B02" w:rsidRDefault="00800AB3" w:rsidP="007A7FE7">
      <w:pPr>
        <w:pStyle w:val="SemEspaamento"/>
        <w:jc w:val="center"/>
        <w:rPr>
          <w:rFonts w:ascii="Arial" w:hAnsi="Arial" w:cs="Arial"/>
          <w:b/>
          <w:sz w:val="18"/>
          <w:szCs w:val="18"/>
        </w:rPr>
      </w:pPr>
    </w:p>
    <w:p w:rsidR="00523F08" w:rsidRPr="00D05B02" w:rsidRDefault="00523F08" w:rsidP="007A7FE7">
      <w:pPr>
        <w:pStyle w:val="SemEspaamento"/>
        <w:jc w:val="center"/>
        <w:rPr>
          <w:rFonts w:ascii="Arial" w:hAnsi="Arial" w:cs="Arial"/>
          <w:sz w:val="18"/>
          <w:szCs w:val="18"/>
        </w:rPr>
      </w:pPr>
      <w:r w:rsidRPr="00D05B02">
        <w:rPr>
          <w:rFonts w:ascii="Arial" w:hAnsi="Arial" w:cs="Arial"/>
          <w:b/>
          <w:sz w:val="18"/>
          <w:szCs w:val="18"/>
        </w:rPr>
        <w:t>PREGÃO</w:t>
      </w:r>
      <w:r w:rsidR="00BC5605" w:rsidRPr="00D05B02">
        <w:rPr>
          <w:rFonts w:ascii="Arial" w:hAnsi="Arial" w:cs="Arial"/>
          <w:b/>
          <w:sz w:val="18"/>
          <w:szCs w:val="18"/>
        </w:rPr>
        <w:t xml:space="preserve"> </w:t>
      </w:r>
      <w:r w:rsidR="00A876C0" w:rsidRPr="00D05B02">
        <w:rPr>
          <w:rFonts w:ascii="Arial" w:hAnsi="Arial" w:cs="Arial"/>
          <w:b/>
          <w:sz w:val="18"/>
          <w:szCs w:val="18"/>
        </w:rPr>
        <w:t>ELETRÔNICO</w:t>
      </w:r>
      <w:r w:rsidRPr="00BD4174">
        <w:rPr>
          <w:rFonts w:ascii="Arial" w:hAnsi="Arial" w:cs="Arial"/>
          <w:b/>
          <w:sz w:val="18"/>
          <w:szCs w:val="18"/>
        </w:rPr>
        <w:t>:</w:t>
      </w:r>
      <w:r w:rsidR="00BC5605" w:rsidRPr="00BD4174">
        <w:rPr>
          <w:rFonts w:ascii="Arial" w:hAnsi="Arial" w:cs="Arial"/>
          <w:b/>
          <w:sz w:val="18"/>
          <w:szCs w:val="18"/>
        </w:rPr>
        <w:t xml:space="preserve"> </w:t>
      </w:r>
      <w:r w:rsidRPr="00BD4174">
        <w:rPr>
          <w:rFonts w:ascii="Arial" w:hAnsi="Arial" w:cs="Arial"/>
          <w:sz w:val="18"/>
          <w:szCs w:val="18"/>
        </w:rPr>
        <w:t>N°</w:t>
      </w:r>
      <w:r w:rsidR="00306945" w:rsidRPr="00BD4174">
        <w:rPr>
          <w:rFonts w:ascii="Arial" w:hAnsi="Arial" w:cs="Arial"/>
          <w:sz w:val="18"/>
          <w:szCs w:val="18"/>
        </w:rPr>
        <w:t xml:space="preserve"> </w:t>
      </w:r>
      <w:r w:rsidR="00D50F64" w:rsidRPr="00BD4174">
        <w:rPr>
          <w:rFonts w:ascii="Arial" w:hAnsi="Arial" w:cs="Arial"/>
          <w:sz w:val="18"/>
          <w:szCs w:val="18"/>
        </w:rPr>
        <w:t>017</w:t>
      </w:r>
      <w:r w:rsidR="0073159A" w:rsidRPr="00BD4174">
        <w:rPr>
          <w:rFonts w:ascii="Arial" w:hAnsi="Arial" w:cs="Arial"/>
          <w:sz w:val="18"/>
          <w:szCs w:val="18"/>
        </w:rPr>
        <w:t>/2021</w:t>
      </w:r>
      <w:r w:rsidR="00224D72" w:rsidRPr="00BD4174">
        <w:rPr>
          <w:rFonts w:ascii="Arial" w:hAnsi="Arial" w:cs="Arial"/>
          <w:sz w:val="18"/>
          <w:szCs w:val="18"/>
        </w:rPr>
        <w:t>/</w:t>
      </w:r>
      <w:r w:rsidR="004D43E1" w:rsidRPr="00BD4174">
        <w:rPr>
          <w:rFonts w:ascii="Arial" w:hAnsi="Arial" w:cs="Arial"/>
          <w:sz w:val="18"/>
          <w:szCs w:val="18"/>
        </w:rPr>
        <w:t>SECRETARIA</w:t>
      </w:r>
      <w:r w:rsidR="004D43E1" w:rsidRPr="00D05B02">
        <w:rPr>
          <w:rFonts w:ascii="Arial" w:hAnsi="Arial" w:cs="Arial"/>
          <w:sz w:val="18"/>
          <w:szCs w:val="18"/>
        </w:rPr>
        <w:t xml:space="preserve"> DE ESTADO DE PLANEJAMENTO E GESTÃO</w:t>
      </w:r>
      <w:r w:rsidR="008D608B" w:rsidRPr="00D05B02">
        <w:rPr>
          <w:rFonts w:ascii="Arial" w:hAnsi="Arial" w:cs="Arial"/>
          <w:sz w:val="18"/>
          <w:szCs w:val="18"/>
        </w:rPr>
        <w:t>.</w:t>
      </w:r>
    </w:p>
    <w:p w:rsidR="00B535C1" w:rsidRPr="00D05B02" w:rsidRDefault="00B535C1" w:rsidP="00422BF8">
      <w:pPr>
        <w:pStyle w:val="SemEspaamento"/>
        <w:jc w:val="both"/>
        <w:rPr>
          <w:rFonts w:ascii="Arial" w:hAnsi="Arial" w:cs="Arial"/>
          <w:sz w:val="18"/>
          <w:szCs w:val="18"/>
        </w:rPr>
      </w:pPr>
    </w:p>
    <w:p w:rsidR="00523F08" w:rsidRPr="00D05B02" w:rsidRDefault="002109F3" w:rsidP="00422BF8">
      <w:pPr>
        <w:pStyle w:val="SemEspaamento"/>
        <w:jc w:val="both"/>
        <w:rPr>
          <w:rFonts w:ascii="Arial" w:hAnsi="Arial" w:cs="Arial"/>
          <w:b/>
          <w:sz w:val="18"/>
          <w:szCs w:val="18"/>
          <w:highlight w:val="yellow"/>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w:t>
      </w:r>
      <w:r w:rsidR="00415F6B" w:rsidRPr="00947824">
        <w:rPr>
          <w:rFonts w:ascii="Arial" w:hAnsi="Arial" w:cs="Arial"/>
          <w:sz w:val="18"/>
          <w:szCs w:val="18"/>
        </w:rPr>
        <w:t xml:space="preserve">pela Senhora Secretária de Estado de Planejamento e Gestão, em substituição legal, </w:t>
      </w:r>
      <w:r w:rsidR="00415F6B" w:rsidRPr="00C15506">
        <w:rPr>
          <w:rFonts w:ascii="Arial" w:hAnsi="Arial" w:cs="Arial"/>
          <w:b/>
          <w:sz w:val="18"/>
          <w:szCs w:val="18"/>
        </w:rPr>
        <w:t>PRISCILLA BASTOS TOMAZ DE CAMPOS</w:t>
      </w:r>
      <w:r w:rsidR="00415F6B" w:rsidRPr="00947824">
        <w:rPr>
          <w:rFonts w:ascii="Arial" w:hAnsi="Arial" w:cs="Arial"/>
          <w:sz w:val="18"/>
          <w:szCs w:val="18"/>
        </w:rPr>
        <w:t>, brasileira, divorciada, portador da cédula de identidade n.º 13062743 SSP-MT e do CPF sob n.º 704.223.701-34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condições, as especificações técnicas e as propostas oferecidas na licitação regulamentada pelo edital e anexos </w:t>
      </w:r>
      <w:r w:rsidRPr="00BD4174">
        <w:rPr>
          <w:rFonts w:ascii="Arial" w:hAnsi="Arial" w:cs="Arial"/>
          <w:sz w:val="18"/>
          <w:szCs w:val="18"/>
        </w:rPr>
        <w:t xml:space="preserve">do </w:t>
      </w:r>
      <w:r w:rsidRPr="00BD4174">
        <w:rPr>
          <w:rFonts w:ascii="Arial" w:hAnsi="Arial" w:cs="Arial"/>
          <w:b/>
          <w:sz w:val="18"/>
          <w:szCs w:val="18"/>
        </w:rPr>
        <w:t xml:space="preserve">PREGÃO </w:t>
      </w:r>
      <w:r w:rsidR="00677875" w:rsidRPr="00BD4174">
        <w:rPr>
          <w:rFonts w:ascii="Arial" w:hAnsi="Arial" w:cs="Arial"/>
          <w:b/>
          <w:sz w:val="18"/>
          <w:szCs w:val="18"/>
        </w:rPr>
        <w:t>ELETRÔNICO</w:t>
      </w:r>
      <w:r w:rsidRPr="00BD4174">
        <w:rPr>
          <w:rFonts w:ascii="Arial" w:hAnsi="Arial" w:cs="Arial"/>
          <w:b/>
          <w:sz w:val="18"/>
          <w:szCs w:val="18"/>
        </w:rPr>
        <w:t xml:space="preserve"> Nº </w:t>
      </w:r>
      <w:r w:rsidR="00D50F64" w:rsidRPr="00BD4174">
        <w:rPr>
          <w:rFonts w:ascii="Arial" w:hAnsi="Arial" w:cs="Arial"/>
          <w:b/>
          <w:sz w:val="18"/>
          <w:szCs w:val="18"/>
        </w:rPr>
        <w:t>017</w:t>
      </w:r>
      <w:r w:rsidR="0073159A" w:rsidRPr="00BD4174">
        <w:rPr>
          <w:rFonts w:ascii="Arial" w:hAnsi="Arial" w:cs="Arial"/>
          <w:b/>
          <w:sz w:val="18"/>
          <w:szCs w:val="18"/>
        </w:rPr>
        <w:t>/2021</w:t>
      </w:r>
      <w:r w:rsidR="00F92C14" w:rsidRPr="00BD4174">
        <w:rPr>
          <w:rFonts w:ascii="Arial" w:hAnsi="Arial" w:cs="Arial"/>
          <w:b/>
          <w:sz w:val="18"/>
          <w:szCs w:val="18"/>
        </w:rPr>
        <w:t>/SE</w:t>
      </w:r>
      <w:r w:rsidR="00CB68EE" w:rsidRPr="00BD4174">
        <w:rPr>
          <w:rFonts w:ascii="Arial" w:hAnsi="Arial" w:cs="Arial"/>
          <w:b/>
          <w:sz w:val="18"/>
          <w:szCs w:val="18"/>
        </w:rPr>
        <w:t>PLAG</w:t>
      </w:r>
      <w:r w:rsidRPr="00BD4174">
        <w:rPr>
          <w:rFonts w:ascii="Arial" w:hAnsi="Arial" w:cs="Arial"/>
          <w:sz w:val="18"/>
          <w:szCs w:val="18"/>
        </w:rPr>
        <w:t xml:space="preserve">, do tipo </w:t>
      </w:r>
      <w:r w:rsidR="0073159A" w:rsidRPr="00BD4174">
        <w:rPr>
          <w:rFonts w:ascii="Arial" w:hAnsi="Arial" w:cs="Arial"/>
          <w:b/>
          <w:bCs/>
          <w:sz w:val="18"/>
          <w:szCs w:val="18"/>
        </w:rPr>
        <w:t>MAIOR PERCENTUAL DE DESCONTO ÚNICO OFERTADO</w:t>
      </w:r>
      <w:r w:rsidRPr="00BD4174">
        <w:rPr>
          <w:rFonts w:ascii="Arial" w:hAnsi="Arial" w:cs="Arial"/>
          <w:sz w:val="18"/>
          <w:szCs w:val="18"/>
        </w:rPr>
        <w:t>,</w:t>
      </w:r>
      <w:r w:rsidRPr="00D05B02">
        <w:rPr>
          <w:rFonts w:ascii="Arial" w:hAnsi="Arial" w:cs="Arial"/>
          <w:sz w:val="18"/>
          <w:szCs w:val="18"/>
        </w:rPr>
        <w:t xml:space="preserve"> PROCESSO ADMINISTRATIVO Nº</w:t>
      </w:r>
      <w:r w:rsidR="00A52875" w:rsidRPr="00D05B02">
        <w:rPr>
          <w:rFonts w:ascii="Arial" w:hAnsi="Arial" w:cs="Arial"/>
          <w:sz w:val="18"/>
          <w:szCs w:val="18"/>
        </w:rPr>
        <w:t xml:space="preserve"> </w:t>
      </w:r>
      <w:r w:rsidR="0073159A" w:rsidRPr="0073159A">
        <w:rPr>
          <w:rFonts w:ascii="Arial" w:hAnsi="Arial" w:cs="Arial"/>
          <w:b/>
          <w:sz w:val="18"/>
          <w:szCs w:val="18"/>
        </w:rPr>
        <w:t>311</w:t>
      </w:r>
      <w:r w:rsidR="0073159A">
        <w:rPr>
          <w:rFonts w:ascii="Arial" w:hAnsi="Arial" w:cs="Arial"/>
          <w:b/>
          <w:sz w:val="18"/>
          <w:szCs w:val="18"/>
        </w:rPr>
        <w:t>.</w:t>
      </w:r>
      <w:r w:rsidR="0073159A" w:rsidRPr="0073159A">
        <w:rPr>
          <w:rFonts w:ascii="Arial" w:hAnsi="Arial" w:cs="Arial"/>
          <w:b/>
          <w:sz w:val="18"/>
          <w:szCs w:val="18"/>
        </w:rPr>
        <w:t>093/2019</w:t>
      </w:r>
      <w:r w:rsidR="00E172A6" w:rsidRPr="00D05B02">
        <w:rPr>
          <w:rFonts w:ascii="Arial" w:hAnsi="Arial" w:cs="Arial"/>
          <w:b/>
          <w:sz w:val="18"/>
          <w:szCs w:val="18"/>
        </w:rPr>
        <w:t>/SEPLAG</w:t>
      </w:r>
      <w:r w:rsidRPr="00D05B02">
        <w:rPr>
          <w:rFonts w:ascii="Arial" w:hAnsi="Arial" w:cs="Arial"/>
          <w:sz w:val="18"/>
          <w:szCs w:val="18"/>
        </w:rPr>
        <w:t>, independentemente de transcrições, constituind</w:t>
      </w:r>
      <w:r w:rsidR="00CE6F29" w:rsidRPr="00D05B02">
        <w:rPr>
          <w:rFonts w:ascii="Arial" w:hAnsi="Arial" w:cs="Arial"/>
          <w:sz w:val="18"/>
          <w:szCs w:val="18"/>
        </w:rPr>
        <w:t>o esta ATA DE REGISTRO DE PREÇO</w:t>
      </w:r>
      <w:r w:rsidR="0072718B" w:rsidRPr="00D05B02">
        <w:rPr>
          <w:rFonts w:ascii="Arial" w:hAnsi="Arial" w:cs="Arial"/>
          <w:sz w:val="18"/>
          <w:szCs w:val="18"/>
        </w:rPr>
        <w:t>S</w:t>
      </w:r>
      <w:r w:rsidRPr="00D05B02">
        <w:rPr>
          <w:rFonts w:ascii="Arial" w:hAnsi="Arial" w:cs="Arial"/>
          <w:sz w:val="18"/>
          <w:szCs w:val="18"/>
        </w:rPr>
        <w:t xml:space="preserve"> documento vinculativo e obrigacional às partes.</w:t>
      </w:r>
    </w:p>
    <w:p w:rsidR="00F92C14" w:rsidRPr="00D05B02"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D05B02" w:rsidTr="00007DA2">
        <w:tc>
          <w:tcPr>
            <w:tcW w:w="2552" w:type="dxa"/>
            <w:vAlign w:val="center"/>
          </w:tcPr>
          <w:p w:rsidR="000A0C01" w:rsidRPr="00A110A6" w:rsidRDefault="000A0C01" w:rsidP="00007DA2">
            <w:pPr>
              <w:pStyle w:val="SemEspaamento"/>
              <w:rPr>
                <w:rFonts w:ascii="Arial" w:hAnsi="Arial" w:cs="Arial"/>
                <w:b/>
                <w:sz w:val="18"/>
                <w:szCs w:val="18"/>
              </w:rPr>
            </w:pPr>
            <w:r w:rsidRPr="00A110A6">
              <w:rPr>
                <w:rFonts w:ascii="Arial" w:hAnsi="Arial" w:cs="Arial"/>
                <w:b/>
                <w:sz w:val="18"/>
                <w:szCs w:val="18"/>
              </w:rPr>
              <w:t>EMPRESA</w:t>
            </w:r>
          </w:p>
        </w:tc>
        <w:tc>
          <w:tcPr>
            <w:tcW w:w="6520" w:type="dxa"/>
            <w:vAlign w:val="center"/>
          </w:tcPr>
          <w:p w:rsidR="000A0C01" w:rsidRPr="003E0802" w:rsidRDefault="00A110A6" w:rsidP="00C0145D">
            <w:pPr>
              <w:pStyle w:val="SemEspaamento"/>
              <w:rPr>
                <w:rFonts w:ascii="Arial" w:hAnsi="Arial" w:cs="Arial"/>
                <w:b/>
                <w:sz w:val="18"/>
                <w:szCs w:val="18"/>
              </w:rPr>
            </w:pPr>
            <w:r w:rsidRPr="003E0802">
              <w:rPr>
                <w:rFonts w:ascii="Arial" w:hAnsi="Arial" w:cs="Arial"/>
                <w:b/>
                <w:sz w:val="18"/>
                <w:szCs w:val="18"/>
              </w:rPr>
              <w:t>PRIME CONSULTORIA E ASSESSORIA EMPRESARIAL LTDA</w:t>
            </w:r>
          </w:p>
        </w:tc>
      </w:tr>
      <w:tr w:rsidR="000A0C01" w:rsidRPr="00D05B02" w:rsidTr="00007DA2">
        <w:tc>
          <w:tcPr>
            <w:tcW w:w="2552" w:type="dxa"/>
            <w:vAlign w:val="center"/>
          </w:tcPr>
          <w:p w:rsidR="000A0C01" w:rsidRPr="00A110A6" w:rsidRDefault="000A0C01" w:rsidP="00007DA2">
            <w:pPr>
              <w:pStyle w:val="SemEspaamento"/>
              <w:rPr>
                <w:rFonts w:ascii="Arial" w:hAnsi="Arial" w:cs="Arial"/>
                <w:b/>
                <w:sz w:val="18"/>
                <w:szCs w:val="18"/>
              </w:rPr>
            </w:pPr>
            <w:r w:rsidRPr="00A110A6">
              <w:rPr>
                <w:rFonts w:ascii="Arial" w:hAnsi="Arial" w:cs="Arial"/>
                <w:b/>
                <w:sz w:val="18"/>
                <w:szCs w:val="18"/>
              </w:rPr>
              <w:t>CNPJ</w:t>
            </w:r>
          </w:p>
        </w:tc>
        <w:tc>
          <w:tcPr>
            <w:tcW w:w="6520" w:type="dxa"/>
            <w:vAlign w:val="center"/>
          </w:tcPr>
          <w:p w:rsidR="000A0C01" w:rsidRPr="002A1C3D" w:rsidRDefault="00A110A6" w:rsidP="00007DA2">
            <w:pPr>
              <w:pStyle w:val="SemEspaamento"/>
              <w:rPr>
                <w:rFonts w:ascii="Arial" w:hAnsi="Arial" w:cs="Arial"/>
                <w:sz w:val="18"/>
                <w:szCs w:val="18"/>
              </w:rPr>
            </w:pPr>
            <w:r w:rsidRPr="002A1C3D">
              <w:rPr>
                <w:rFonts w:ascii="Arial" w:hAnsi="Arial" w:cs="Arial"/>
                <w:sz w:val="18"/>
                <w:szCs w:val="18"/>
              </w:rPr>
              <w:t>05.340.639/0001-30</w:t>
            </w:r>
          </w:p>
        </w:tc>
      </w:tr>
      <w:tr w:rsidR="000A0C01" w:rsidRPr="00D05B02" w:rsidTr="00007DA2">
        <w:tc>
          <w:tcPr>
            <w:tcW w:w="2552" w:type="dxa"/>
            <w:vAlign w:val="center"/>
          </w:tcPr>
          <w:p w:rsidR="000A0C01" w:rsidRPr="00A110A6" w:rsidRDefault="000A0C01" w:rsidP="00007DA2">
            <w:pPr>
              <w:pStyle w:val="SemEspaamento"/>
              <w:rPr>
                <w:rFonts w:ascii="Arial" w:hAnsi="Arial" w:cs="Arial"/>
                <w:b/>
                <w:sz w:val="18"/>
                <w:szCs w:val="18"/>
              </w:rPr>
            </w:pPr>
            <w:r w:rsidRPr="00A110A6">
              <w:rPr>
                <w:rFonts w:ascii="Arial" w:hAnsi="Arial" w:cs="Arial"/>
                <w:b/>
                <w:sz w:val="18"/>
                <w:szCs w:val="18"/>
              </w:rPr>
              <w:t>ENDEREÇO</w:t>
            </w:r>
          </w:p>
        </w:tc>
        <w:tc>
          <w:tcPr>
            <w:tcW w:w="6520" w:type="dxa"/>
            <w:vAlign w:val="center"/>
          </w:tcPr>
          <w:p w:rsidR="00EA55FE" w:rsidRPr="002A1C3D" w:rsidRDefault="00A110A6" w:rsidP="00B94F60">
            <w:pPr>
              <w:pStyle w:val="SemEspaamento"/>
              <w:jc w:val="both"/>
              <w:rPr>
                <w:rFonts w:ascii="Arial" w:hAnsi="Arial" w:cs="Arial"/>
                <w:sz w:val="18"/>
                <w:szCs w:val="18"/>
              </w:rPr>
            </w:pPr>
            <w:r w:rsidRPr="002A1C3D">
              <w:rPr>
                <w:rFonts w:ascii="Arial" w:hAnsi="Arial" w:cs="Arial"/>
                <w:sz w:val="18"/>
                <w:szCs w:val="18"/>
              </w:rPr>
              <w:t>CALÇADA CANOPO, 11 – 2º ANDAR – SALA 03 – CENTRO DE APOIO II – ALPHAVILLE, SANTANA DE PARNAÍBA-SP – CEP  06541-078</w:t>
            </w:r>
          </w:p>
        </w:tc>
      </w:tr>
      <w:tr w:rsidR="000A0C01" w:rsidRPr="00D05B02" w:rsidTr="00007DA2">
        <w:tc>
          <w:tcPr>
            <w:tcW w:w="2552" w:type="dxa"/>
            <w:vAlign w:val="center"/>
          </w:tcPr>
          <w:p w:rsidR="000A0C01" w:rsidRPr="00A110A6" w:rsidRDefault="000A0C01" w:rsidP="00007DA2">
            <w:pPr>
              <w:pStyle w:val="SemEspaamento"/>
              <w:rPr>
                <w:rFonts w:ascii="Arial" w:hAnsi="Arial" w:cs="Arial"/>
                <w:b/>
                <w:sz w:val="18"/>
                <w:szCs w:val="18"/>
              </w:rPr>
            </w:pPr>
            <w:r w:rsidRPr="00A110A6">
              <w:rPr>
                <w:rFonts w:ascii="Arial" w:hAnsi="Arial" w:cs="Arial"/>
                <w:b/>
                <w:sz w:val="18"/>
                <w:szCs w:val="18"/>
              </w:rPr>
              <w:t>REPRESENTANTES:</w:t>
            </w:r>
          </w:p>
        </w:tc>
        <w:tc>
          <w:tcPr>
            <w:tcW w:w="6520" w:type="dxa"/>
            <w:vAlign w:val="center"/>
          </w:tcPr>
          <w:p w:rsidR="000A0C01" w:rsidRPr="0047237C" w:rsidRDefault="000A0C01" w:rsidP="00007DA2">
            <w:pPr>
              <w:pStyle w:val="SemEspaamento"/>
              <w:rPr>
                <w:rFonts w:ascii="Arial" w:hAnsi="Arial" w:cs="Arial"/>
                <w:sz w:val="18"/>
                <w:szCs w:val="18"/>
              </w:rPr>
            </w:pPr>
            <w:r w:rsidRPr="0047237C">
              <w:rPr>
                <w:rFonts w:ascii="Arial" w:hAnsi="Arial" w:cs="Arial"/>
                <w:sz w:val="18"/>
                <w:szCs w:val="18"/>
              </w:rPr>
              <w:t xml:space="preserve">NOME: </w:t>
            </w:r>
            <w:r w:rsidR="0047237C" w:rsidRPr="0047237C">
              <w:rPr>
                <w:rFonts w:ascii="Arial" w:hAnsi="Arial" w:cs="Arial"/>
                <w:sz w:val="18"/>
                <w:szCs w:val="18"/>
              </w:rPr>
              <w:t>RENATA NUNES FERREIRA</w:t>
            </w:r>
          </w:p>
          <w:p w:rsidR="000A0C01" w:rsidRPr="0047237C" w:rsidRDefault="000A0C01" w:rsidP="00007DA2">
            <w:pPr>
              <w:pStyle w:val="SemEspaamento"/>
              <w:rPr>
                <w:rFonts w:ascii="Arial" w:hAnsi="Arial" w:cs="Arial"/>
                <w:sz w:val="18"/>
                <w:szCs w:val="18"/>
              </w:rPr>
            </w:pPr>
            <w:r w:rsidRPr="0047237C">
              <w:rPr>
                <w:rFonts w:ascii="Arial" w:hAnsi="Arial" w:cs="Arial"/>
                <w:sz w:val="18"/>
                <w:szCs w:val="18"/>
              </w:rPr>
              <w:t xml:space="preserve">CPF: </w:t>
            </w:r>
            <w:r w:rsidR="0047237C" w:rsidRPr="0047237C">
              <w:rPr>
                <w:rFonts w:ascii="Arial" w:hAnsi="Arial" w:cs="Arial"/>
                <w:sz w:val="18"/>
                <w:szCs w:val="18"/>
              </w:rPr>
              <w:t>371.237.288-40</w:t>
            </w:r>
          </w:p>
          <w:p w:rsidR="000A0C01" w:rsidRPr="00D05B02" w:rsidRDefault="000A0C01" w:rsidP="0047237C">
            <w:pPr>
              <w:pStyle w:val="SemEspaamento"/>
              <w:rPr>
                <w:rFonts w:ascii="Arial" w:hAnsi="Arial" w:cs="Arial"/>
                <w:sz w:val="18"/>
                <w:szCs w:val="18"/>
                <w:highlight w:val="yellow"/>
              </w:rPr>
            </w:pPr>
            <w:r w:rsidRPr="0047237C">
              <w:rPr>
                <w:rFonts w:ascii="Arial" w:hAnsi="Arial" w:cs="Arial"/>
                <w:sz w:val="18"/>
                <w:szCs w:val="18"/>
              </w:rPr>
              <w:t xml:space="preserve">RG: </w:t>
            </w:r>
            <w:r w:rsidR="0047237C" w:rsidRPr="0047237C">
              <w:rPr>
                <w:rFonts w:ascii="Arial" w:hAnsi="Arial" w:cs="Arial"/>
                <w:sz w:val="18"/>
                <w:szCs w:val="18"/>
              </w:rPr>
              <w:t>48.537.010-4</w:t>
            </w:r>
          </w:p>
        </w:tc>
      </w:tr>
      <w:tr w:rsidR="000A0C01" w:rsidRPr="00D05B02" w:rsidTr="00007DA2">
        <w:tc>
          <w:tcPr>
            <w:tcW w:w="2552" w:type="dxa"/>
            <w:vAlign w:val="center"/>
          </w:tcPr>
          <w:p w:rsidR="000A0C01" w:rsidRPr="00A110A6" w:rsidRDefault="000A0C01" w:rsidP="00007DA2">
            <w:pPr>
              <w:pStyle w:val="SemEspaamento"/>
              <w:rPr>
                <w:rFonts w:ascii="Arial" w:hAnsi="Arial" w:cs="Arial"/>
                <w:b/>
                <w:sz w:val="18"/>
                <w:szCs w:val="18"/>
              </w:rPr>
            </w:pPr>
            <w:r w:rsidRPr="00A110A6">
              <w:rPr>
                <w:rFonts w:ascii="Arial" w:hAnsi="Arial" w:cs="Arial"/>
                <w:b/>
                <w:sz w:val="18"/>
                <w:szCs w:val="18"/>
              </w:rPr>
              <w:t>CONTATO (TELEFONE)</w:t>
            </w:r>
          </w:p>
        </w:tc>
        <w:tc>
          <w:tcPr>
            <w:tcW w:w="6520" w:type="dxa"/>
            <w:vAlign w:val="center"/>
          </w:tcPr>
          <w:p w:rsidR="000A0C01" w:rsidRPr="001B3375" w:rsidRDefault="00A110A6" w:rsidP="00960F0A">
            <w:pPr>
              <w:pStyle w:val="SemEspaamento"/>
              <w:rPr>
                <w:rFonts w:ascii="Arial" w:hAnsi="Arial" w:cs="Arial"/>
                <w:sz w:val="18"/>
                <w:szCs w:val="18"/>
              </w:rPr>
            </w:pPr>
            <w:r w:rsidRPr="001B3375">
              <w:rPr>
                <w:rFonts w:ascii="Arial" w:hAnsi="Arial" w:cs="Arial"/>
                <w:sz w:val="18"/>
                <w:szCs w:val="18"/>
              </w:rPr>
              <w:t>(19) 3518-7021</w:t>
            </w:r>
          </w:p>
        </w:tc>
      </w:tr>
      <w:tr w:rsidR="000A0C01" w:rsidRPr="00D05B02" w:rsidTr="00007DA2">
        <w:tc>
          <w:tcPr>
            <w:tcW w:w="2552" w:type="dxa"/>
            <w:vAlign w:val="center"/>
          </w:tcPr>
          <w:p w:rsidR="000A0C01" w:rsidRPr="00A110A6" w:rsidRDefault="009161F1" w:rsidP="00007DA2">
            <w:pPr>
              <w:pStyle w:val="SemEspaamento"/>
              <w:rPr>
                <w:rFonts w:ascii="Arial" w:hAnsi="Arial" w:cs="Arial"/>
                <w:b/>
                <w:sz w:val="18"/>
                <w:szCs w:val="18"/>
              </w:rPr>
            </w:pPr>
            <w:r w:rsidRPr="00A110A6">
              <w:rPr>
                <w:rFonts w:ascii="Arial" w:hAnsi="Arial" w:cs="Arial"/>
                <w:b/>
                <w:sz w:val="18"/>
                <w:szCs w:val="18"/>
              </w:rPr>
              <w:t>ENDEREÇO E-MAIL</w:t>
            </w:r>
          </w:p>
        </w:tc>
        <w:tc>
          <w:tcPr>
            <w:tcW w:w="6520" w:type="dxa"/>
            <w:vAlign w:val="center"/>
          </w:tcPr>
          <w:p w:rsidR="000A0C01" w:rsidRPr="001B3375" w:rsidRDefault="00A110A6" w:rsidP="00306945">
            <w:pPr>
              <w:pStyle w:val="SemEspaamento"/>
              <w:rPr>
                <w:rFonts w:ascii="Arial" w:hAnsi="Arial" w:cs="Arial"/>
                <w:sz w:val="18"/>
                <w:szCs w:val="18"/>
              </w:rPr>
            </w:pPr>
            <w:r w:rsidRPr="001B3375">
              <w:rPr>
                <w:rFonts w:ascii="Arial" w:hAnsi="Arial" w:cs="Arial"/>
                <w:sz w:val="18"/>
                <w:szCs w:val="18"/>
              </w:rPr>
              <w:t xml:space="preserve"> licitacao@primebeneficios.com.br</w:t>
            </w:r>
          </w:p>
        </w:tc>
      </w:tr>
    </w:tbl>
    <w:p w:rsidR="00180A58" w:rsidRPr="00D05B02" w:rsidRDefault="00180A58"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D05B02" w:rsidRDefault="003C331F" w:rsidP="007000B1">
      <w:pPr>
        <w:pStyle w:val="SemEspaamento"/>
        <w:jc w:val="both"/>
        <w:rPr>
          <w:rFonts w:ascii="Arial" w:hAnsi="Arial" w:cs="Arial"/>
          <w:b/>
          <w:sz w:val="18"/>
          <w:szCs w:val="18"/>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D05B02" w:rsidRDefault="00D05B02" w:rsidP="007000B1">
      <w:pPr>
        <w:pStyle w:val="SemEspaamento"/>
        <w:jc w:val="both"/>
        <w:rPr>
          <w:rFonts w:ascii="Arial" w:hAnsi="Arial" w:cs="Arial"/>
          <w:b/>
          <w:sz w:val="18"/>
          <w:szCs w:val="18"/>
        </w:rPr>
      </w:pPr>
    </w:p>
    <w:p w:rsidR="00523F08" w:rsidRDefault="009641D5" w:rsidP="009641D5">
      <w:pPr>
        <w:pStyle w:val="SemEspaamento"/>
        <w:jc w:val="both"/>
        <w:rPr>
          <w:rFonts w:ascii="Arial" w:hAnsi="Arial" w:cs="Arial"/>
          <w:sz w:val="18"/>
          <w:szCs w:val="18"/>
        </w:rPr>
      </w:pPr>
      <w:r w:rsidRPr="00D05B02">
        <w:rPr>
          <w:rFonts w:ascii="Arial" w:hAnsi="Arial" w:cs="Arial"/>
          <w:b/>
          <w:sz w:val="18"/>
          <w:szCs w:val="18"/>
        </w:rPr>
        <w:t>1</w:t>
      </w:r>
      <w:r w:rsidRPr="0073159A">
        <w:rPr>
          <w:rFonts w:ascii="Arial" w:hAnsi="Arial" w:cs="Arial"/>
          <w:b/>
          <w:sz w:val="18"/>
          <w:szCs w:val="18"/>
        </w:rPr>
        <w:t>.1.</w:t>
      </w:r>
      <w:r w:rsidR="00523F08" w:rsidRPr="0073159A">
        <w:rPr>
          <w:rFonts w:ascii="Arial" w:hAnsi="Arial" w:cs="Arial"/>
          <w:sz w:val="18"/>
          <w:szCs w:val="18"/>
        </w:rPr>
        <w:t>Esta Ata possui o objetivo de registrar preços dos itens abaixo relacionados, no respect</w:t>
      </w:r>
      <w:r w:rsidR="009B29B3" w:rsidRPr="0073159A">
        <w:rPr>
          <w:rFonts w:ascii="Arial" w:hAnsi="Arial" w:cs="Arial"/>
          <w:sz w:val="18"/>
          <w:szCs w:val="18"/>
        </w:rPr>
        <w:t>ivo LOTE, para</w:t>
      </w:r>
      <w:r w:rsidR="00356467" w:rsidRPr="0073159A">
        <w:rPr>
          <w:rFonts w:ascii="Arial" w:hAnsi="Arial" w:cs="Arial"/>
          <w:sz w:val="18"/>
          <w:szCs w:val="18"/>
        </w:rPr>
        <w:t xml:space="preserve"> </w:t>
      </w:r>
      <w:r w:rsidR="00120320" w:rsidRPr="0073159A">
        <w:rPr>
          <w:rFonts w:ascii="Arial" w:hAnsi="Arial" w:cs="Arial"/>
          <w:b/>
          <w:bCs/>
          <w:sz w:val="18"/>
          <w:szCs w:val="18"/>
        </w:rPr>
        <w:t xml:space="preserve">futura e </w:t>
      </w:r>
      <w:r w:rsidR="00120320" w:rsidRPr="002A1C3D">
        <w:rPr>
          <w:rFonts w:ascii="Arial" w:hAnsi="Arial" w:cs="Arial"/>
          <w:b/>
          <w:bCs/>
          <w:sz w:val="18"/>
          <w:szCs w:val="18"/>
        </w:rPr>
        <w:t>eventual</w:t>
      </w:r>
      <w:r w:rsidR="0073159A" w:rsidRPr="002A1C3D">
        <w:rPr>
          <w:rFonts w:ascii="Arial" w:hAnsi="Arial" w:cs="Arial"/>
          <w:b/>
          <w:bCs/>
          <w:sz w:val="18"/>
          <w:szCs w:val="18"/>
        </w:rPr>
        <w:t xml:space="preserve"> </w:t>
      </w:r>
      <w:r w:rsidR="00282B3A" w:rsidRPr="002A1C3D">
        <w:rPr>
          <w:rFonts w:ascii="Arial" w:hAnsi="Arial" w:cs="Arial"/>
          <w:b/>
          <w:bCs/>
          <w:color w:val="000000" w:themeColor="text1"/>
          <w:sz w:val="18"/>
          <w:szCs w:val="18"/>
        </w:rPr>
        <w:t>contratação de empresa especializada na prestação de serviços continuados de Abastecimento e Controle do Fornecimento de Combustíveis (Gasolina comum, Etanol comum, Diesel comum, Diesel S10 e Gás Natural Veicular - GNV) em rede de postos credenciados no território nacional, com implantação e operação de sistema informatizado e integrado, acessível via web, dispondo de tecnologia de registro da operação de abastecimento com segurança e modernidade, visando ao abastecimento de veículos, motores estacionários e embarcações oficiais dos Órgãos/Entidades do Poder Executivo do Estado de Mato Grosso</w:t>
      </w:r>
      <w:r w:rsidR="00120320" w:rsidRPr="002A1C3D">
        <w:rPr>
          <w:rFonts w:ascii="Arial" w:hAnsi="Arial" w:cs="Arial"/>
          <w:b/>
          <w:bCs/>
          <w:color w:val="000000" w:themeColor="text1"/>
          <w:sz w:val="18"/>
          <w:szCs w:val="18"/>
        </w:rPr>
        <w:t>,</w:t>
      </w:r>
      <w:r w:rsidR="0073159A" w:rsidRPr="002A1C3D">
        <w:rPr>
          <w:rFonts w:ascii="Arial" w:hAnsi="Arial" w:cs="Arial"/>
          <w:b/>
          <w:bCs/>
          <w:color w:val="000000" w:themeColor="text1"/>
          <w:sz w:val="18"/>
          <w:szCs w:val="18"/>
        </w:rPr>
        <w:t xml:space="preserve"> </w:t>
      </w:r>
      <w:r w:rsidR="00523F08" w:rsidRPr="002A1C3D">
        <w:rPr>
          <w:rFonts w:ascii="Arial" w:hAnsi="Arial" w:cs="Arial"/>
          <w:color w:val="000000" w:themeColor="text1"/>
          <w:sz w:val="18"/>
          <w:szCs w:val="18"/>
        </w:rPr>
        <w:t>conforme</w:t>
      </w:r>
      <w:r w:rsidR="00523F08" w:rsidRPr="0073159A">
        <w:rPr>
          <w:rFonts w:ascii="Arial" w:hAnsi="Arial" w:cs="Arial"/>
          <w:sz w:val="18"/>
          <w:szCs w:val="18"/>
        </w:rPr>
        <w:t xml:space="preserve"> condições</w:t>
      </w:r>
      <w:r w:rsidR="00523F08" w:rsidRPr="00D05B02">
        <w:rPr>
          <w:rFonts w:ascii="Arial" w:hAnsi="Arial" w:cs="Arial"/>
          <w:sz w:val="18"/>
          <w:szCs w:val="18"/>
        </w:rPr>
        <w:t xml:space="preserve"> e especificações constantes nesta Ata de Registro de Preço.</w:t>
      </w:r>
    </w:p>
    <w:p w:rsidR="00306945" w:rsidRPr="00D05B02" w:rsidRDefault="00306945" w:rsidP="009641D5">
      <w:pPr>
        <w:pStyle w:val="SemEspaamento"/>
        <w:jc w:val="both"/>
        <w:rPr>
          <w:rFonts w:ascii="Arial" w:hAnsi="Arial" w:cs="Arial"/>
          <w:sz w:val="18"/>
          <w:szCs w:val="18"/>
        </w:rPr>
      </w:pPr>
    </w:p>
    <w:p w:rsidR="00B07325" w:rsidRPr="00D05B02" w:rsidRDefault="00B07325" w:rsidP="009641D5">
      <w:pPr>
        <w:pStyle w:val="SemEspaamento"/>
        <w:jc w:val="both"/>
        <w:rPr>
          <w:rFonts w:ascii="Arial" w:hAnsi="Arial" w:cs="Arial"/>
          <w:sz w:val="18"/>
          <w:szCs w:val="18"/>
        </w:rPr>
      </w:pPr>
    </w:p>
    <w:tbl>
      <w:tblPr>
        <w:tblW w:w="90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245"/>
        <w:gridCol w:w="992"/>
        <w:gridCol w:w="993"/>
        <w:gridCol w:w="1275"/>
      </w:tblGrid>
      <w:tr w:rsidR="00B114EB" w:rsidRPr="00D05B02" w:rsidTr="00282B3A">
        <w:trPr>
          <w:cantSplit/>
          <w:trHeight w:val="338"/>
        </w:trPr>
        <w:tc>
          <w:tcPr>
            <w:tcW w:w="9072" w:type="dxa"/>
            <w:gridSpan w:val="5"/>
            <w:shd w:val="clear" w:color="auto" w:fill="C0C0C0"/>
            <w:tcMar>
              <w:top w:w="20" w:type="dxa"/>
              <w:left w:w="20" w:type="dxa"/>
              <w:bottom w:w="0" w:type="dxa"/>
              <w:right w:w="20" w:type="dxa"/>
            </w:tcMar>
            <w:vAlign w:val="center"/>
          </w:tcPr>
          <w:p w:rsidR="00B114EB" w:rsidRPr="00DC4A1A" w:rsidRDefault="00DC4A1A" w:rsidP="00DC4A1A">
            <w:pPr>
              <w:pStyle w:val="PargrafodaLista"/>
              <w:pBdr>
                <w:top w:val="nil"/>
                <w:left w:val="nil"/>
                <w:bottom w:val="nil"/>
                <w:right w:val="nil"/>
                <w:between w:val="nil"/>
              </w:pBdr>
              <w:suppressAutoHyphens w:val="0"/>
              <w:spacing w:before="120" w:after="240"/>
              <w:jc w:val="center"/>
              <w:rPr>
                <w:rFonts w:ascii="Arial" w:eastAsia="Arial" w:hAnsi="Arial" w:cs="Arial"/>
                <w:b/>
                <w:sz w:val="18"/>
                <w:szCs w:val="18"/>
                <w:u w:val="single"/>
                <w:lang w:val="pt-BR"/>
              </w:rPr>
            </w:pPr>
            <w:r>
              <w:rPr>
                <w:rFonts w:ascii="Arial" w:eastAsia="Arial" w:hAnsi="Arial" w:cs="Arial"/>
                <w:b/>
                <w:sz w:val="18"/>
                <w:szCs w:val="18"/>
                <w:u w:val="single"/>
                <w:lang w:val="pt-BR"/>
              </w:rPr>
              <w:t>LOTE ÚNICO</w:t>
            </w:r>
          </w:p>
        </w:tc>
      </w:tr>
      <w:tr w:rsidR="00B114EB" w:rsidRPr="00D05B02" w:rsidTr="00282B3A">
        <w:trPr>
          <w:cantSplit/>
          <w:trHeight w:val="369"/>
        </w:trPr>
        <w:tc>
          <w:tcPr>
            <w:tcW w:w="9072" w:type="dxa"/>
            <w:gridSpan w:val="5"/>
            <w:shd w:val="clear" w:color="auto" w:fill="C0C0C0"/>
            <w:tcMar>
              <w:top w:w="20" w:type="dxa"/>
              <w:left w:w="20" w:type="dxa"/>
              <w:bottom w:w="0" w:type="dxa"/>
              <w:right w:w="20" w:type="dxa"/>
            </w:tcMar>
            <w:vAlign w:val="center"/>
          </w:tcPr>
          <w:p w:rsidR="00B114EB" w:rsidRPr="00BD4174" w:rsidRDefault="00BD4174" w:rsidP="00644709">
            <w:pPr>
              <w:pStyle w:val="SemEspaamento"/>
              <w:shd w:val="clear" w:color="auto" w:fill="BFBFBF"/>
              <w:jc w:val="center"/>
              <w:rPr>
                <w:rFonts w:ascii="Arial" w:hAnsi="Arial" w:cs="Arial"/>
                <w:b/>
                <w:sz w:val="18"/>
                <w:szCs w:val="18"/>
              </w:rPr>
            </w:pPr>
            <w:r w:rsidRPr="00BD4174">
              <w:rPr>
                <w:rFonts w:ascii="Arial" w:hAnsi="Arial" w:cs="Arial"/>
                <w:sz w:val="18"/>
                <w:szCs w:val="18"/>
              </w:rPr>
              <w:t>PRIME CONSULTORIA E ASSESSORIA EMPRESARIAL LTDA</w:t>
            </w:r>
          </w:p>
        </w:tc>
      </w:tr>
      <w:tr w:rsidR="00DC4A1A" w:rsidRPr="00D05B02" w:rsidTr="00282B3A">
        <w:trPr>
          <w:cantSplit/>
          <w:trHeight w:val="205"/>
        </w:trPr>
        <w:tc>
          <w:tcPr>
            <w:tcW w:w="567" w:type="dxa"/>
            <w:shd w:val="clear" w:color="auto" w:fill="C0C0C0"/>
            <w:tcMar>
              <w:top w:w="20" w:type="dxa"/>
              <w:left w:w="20" w:type="dxa"/>
              <w:bottom w:w="0" w:type="dxa"/>
              <w:right w:w="20" w:type="dxa"/>
            </w:tcMar>
            <w:vAlign w:val="center"/>
          </w:tcPr>
          <w:p w:rsidR="00DC4A1A" w:rsidRPr="00BD4174" w:rsidRDefault="00DC4A1A" w:rsidP="00644709">
            <w:pPr>
              <w:pStyle w:val="SemEspaamento"/>
              <w:jc w:val="center"/>
              <w:rPr>
                <w:rFonts w:ascii="Arial" w:hAnsi="Arial" w:cs="Arial"/>
                <w:b/>
                <w:bCs/>
                <w:sz w:val="18"/>
                <w:szCs w:val="18"/>
              </w:rPr>
            </w:pPr>
            <w:r w:rsidRPr="00BD4174">
              <w:rPr>
                <w:rFonts w:ascii="Arial" w:hAnsi="Arial" w:cs="Arial"/>
                <w:b/>
                <w:bCs/>
                <w:sz w:val="18"/>
                <w:szCs w:val="18"/>
              </w:rPr>
              <w:t>ITEM</w:t>
            </w:r>
          </w:p>
        </w:tc>
        <w:tc>
          <w:tcPr>
            <w:tcW w:w="5245" w:type="dxa"/>
            <w:shd w:val="clear" w:color="auto" w:fill="C0C0C0"/>
            <w:tcMar>
              <w:top w:w="20" w:type="dxa"/>
              <w:left w:w="20" w:type="dxa"/>
              <w:bottom w:w="0" w:type="dxa"/>
              <w:right w:w="20" w:type="dxa"/>
            </w:tcMar>
            <w:vAlign w:val="center"/>
          </w:tcPr>
          <w:p w:rsidR="00DC4A1A" w:rsidRPr="00BD4174" w:rsidRDefault="00DC4A1A" w:rsidP="00644709">
            <w:pPr>
              <w:pStyle w:val="SemEspaamento"/>
              <w:jc w:val="center"/>
              <w:rPr>
                <w:rFonts w:ascii="Arial" w:hAnsi="Arial" w:cs="Arial"/>
                <w:b/>
                <w:bCs/>
                <w:sz w:val="18"/>
                <w:szCs w:val="18"/>
              </w:rPr>
            </w:pPr>
            <w:r w:rsidRPr="00BD4174">
              <w:rPr>
                <w:rFonts w:ascii="Arial" w:hAnsi="Arial" w:cs="Arial"/>
                <w:b/>
                <w:bCs/>
                <w:sz w:val="18"/>
                <w:szCs w:val="18"/>
              </w:rPr>
              <w:t>DESCRIÇÃO</w:t>
            </w:r>
          </w:p>
        </w:tc>
        <w:tc>
          <w:tcPr>
            <w:tcW w:w="992" w:type="dxa"/>
            <w:shd w:val="clear" w:color="auto" w:fill="C0C0C0"/>
            <w:vAlign w:val="center"/>
          </w:tcPr>
          <w:p w:rsidR="00DC4A1A" w:rsidRPr="00BD4174" w:rsidRDefault="00DC4A1A" w:rsidP="00644709">
            <w:pPr>
              <w:pStyle w:val="SemEspaamento"/>
              <w:jc w:val="center"/>
              <w:rPr>
                <w:rFonts w:ascii="Arial" w:hAnsi="Arial" w:cs="Arial"/>
                <w:b/>
                <w:sz w:val="18"/>
                <w:szCs w:val="18"/>
              </w:rPr>
            </w:pPr>
            <w:r w:rsidRPr="00BD4174">
              <w:rPr>
                <w:rFonts w:ascii="Arial" w:hAnsi="Arial" w:cs="Arial"/>
                <w:b/>
                <w:sz w:val="18"/>
                <w:szCs w:val="18"/>
              </w:rPr>
              <w:t>UNID.</w:t>
            </w:r>
          </w:p>
        </w:tc>
        <w:tc>
          <w:tcPr>
            <w:tcW w:w="993" w:type="dxa"/>
            <w:shd w:val="clear" w:color="auto" w:fill="C0C0C0"/>
            <w:vAlign w:val="center"/>
          </w:tcPr>
          <w:p w:rsidR="00DC4A1A" w:rsidRPr="00BD4174" w:rsidRDefault="00DC4A1A" w:rsidP="00644709">
            <w:pPr>
              <w:pStyle w:val="SemEspaamento"/>
              <w:jc w:val="center"/>
              <w:rPr>
                <w:rFonts w:ascii="Arial" w:hAnsi="Arial" w:cs="Arial"/>
                <w:b/>
                <w:sz w:val="18"/>
                <w:szCs w:val="18"/>
              </w:rPr>
            </w:pPr>
            <w:r w:rsidRPr="00BD4174">
              <w:rPr>
                <w:rFonts w:ascii="Arial" w:hAnsi="Arial" w:cs="Arial"/>
                <w:b/>
                <w:sz w:val="18"/>
                <w:szCs w:val="18"/>
              </w:rPr>
              <w:t>QUANT.</w:t>
            </w:r>
          </w:p>
        </w:tc>
        <w:tc>
          <w:tcPr>
            <w:tcW w:w="1275" w:type="dxa"/>
            <w:shd w:val="clear" w:color="auto" w:fill="C0C0C0"/>
            <w:vAlign w:val="center"/>
          </w:tcPr>
          <w:p w:rsidR="00DC4A1A" w:rsidRPr="00BD4174" w:rsidRDefault="00DC4A1A" w:rsidP="00644709">
            <w:pPr>
              <w:pStyle w:val="SemEspaamento"/>
              <w:jc w:val="center"/>
              <w:rPr>
                <w:rFonts w:ascii="Arial" w:hAnsi="Arial" w:cs="Arial"/>
                <w:b/>
                <w:sz w:val="18"/>
                <w:szCs w:val="18"/>
              </w:rPr>
            </w:pPr>
            <w:r w:rsidRPr="00BD4174">
              <w:rPr>
                <w:rFonts w:ascii="Arial" w:eastAsia="Arial" w:hAnsi="Arial" w:cs="Arial"/>
                <w:b/>
                <w:sz w:val="18"/>
                <w:szCs w:val="18"/>
              </w:rPr>
              <w:t>PERCENTUAL DESCONTO (%)</w:t>
            </w:r>
          </w:p>
        </w:tc>
      </w:tr>
      <w:tr w:rsidR="00AB6945" w:rsidRPr="00D05B02" w:rsidTr="00282B3A">
        <w:trPr>
          <w:trHeight w:val="254"/>
        </w:trPr>
        <w:tc>
          <w:tcPr>
            <w:tcW w:w="567" w:type="dxa"/>
            <w:tcMar>
              <w:top w:w="20" w:type="dxa"/>
              <w:left w:w="20" w:type="dxa"/>
              <w:bottom w:w="0" w:type="dxa"/>
              <w:right w:w="20" w:type="dxa"/>
            </w:tcMar>
            <w:vAlign w:val="center"/>
          </w:tcPr>
          <w:p w:rsidR="00AB6945" w:rsidRPr="00BD4174" w:rsidRDefault="00AB6945" w:rsidP="00644709">
            <w:pPr>
              <w:pStyle w:val="SemEspaamento"/>
              <w:jc w:val="center"/>
              <w:rPr>
                <w:rFonts w:ascii="Arial" w:hAnsi="Arial" w:cs="Arial"/>
                <w:sz w:val="18"/>
                <w:szCs w:val="18"/>
              </w:rPr>
            </w:pPr>
            <w:r w:rsidRPr="00BD4174">
              <w:rPr>
                <w:rFonts w:ascii="Arial" w:hAnsi="Arial" w:cs="Arial"/>
                <w:sz w:val="18"/>
                <w:szCs w:val="18"/>
              </w:rPr>
              <w:t>01</w:t>
            </w:r>
          </w:p>
        </w:tc>
        <w:tc>
          <w:tcPr>
            <w:tcW w:w="5245" w:type="dxa"/>
            <w:tcMar>
              <w:top w:w="20" w:type="dxa"/>
              <w:left w:w="20" w:type="dxa"/>
              <w:bottom w:w="0" w:type="dxa"/>
              <w:right w:w="20" w:type="dxa"/>
            </w:tcMar>
          </w:tcPr>
          <w:p w:rsidR="00AB6945" w:rsidRPr="00BD4174" w:rsidRDefault="00AB6945" w:rsidP="00644709">
            <w:pPr>
              <w:autoSpaceDN w:val="0"/>
              <w:spacing w:after="60"/>
              <w:jc w:val="both"/>
              <w:textAlignment w:val="baseline"/>
              <w:rPr>
                <w:rFonts w:ascii="Arial" w:hAnsi="Arial" w:cs="Arial"/>
                <w:kern w:val="3"/>
                <w:sz w:val="18"/>
                <w:szCs w:val="18"/>
              </w:rPr>
            </w:pPr>
            <w:r w:rsidRPr="00BD4174">
              <w:rPr>
                <w:rFonts w:ascii="Arial" w:hAnsi="Arial" w:cs="Arial"/>
                <w:kern w:val="3"/>
                <w:sz w:val="18"/>
                <w:szCs w:val="18"/>
              </w:rPr>
              <w:t xml:space="preserve">GASOLINA COMUM TIPO "C", DE INCOLOR A AMARELADA, LÍMPIDA E ISENTA DE IMPUREZAS, COM TEOR DE ÁLCOOL </w:t>
            </w:r>
            <w:r w:rsidRPr="00BD4174">
              <w:rPr>
                <w:rFonts w:ascii="Arial" w:hAnsi="Arial" w:cs="Arial"/>
                <w:kern w:val="3"/>
                <w:sz w:val="18"/>
                <w:szCs w:val="18"/>
              </w:rPr>
              <w:lastRenderedPageBreak/>
              <w:t>ETÍLICO ANIDRO COMBUSTÍVEL, CONFORME LEGISLAÇÃO EM VIGOR. LITRO.</w:t>
            </w:r>
          </w:p>
        </w:tc>
        <w:tc>
          <w:tcPr>
            <w:tcW w:w="992" w:type="dxa"/>
            <w:shd w:val="clear" w:color="auto" w:fill="FFFFFF"/>
            <w:vAlign w:val="center"/>
          </w:tcPr>
          <w:p w:rsidR="00AB6945" w:rsidRPr="00BD4174" w:rsidRDefault="00AB6945" w:rsidP="00644709">
            <w:pPr>
              <w:pStyle w:val="SemEspaamento"/>
              <w:jc w:val="center"/>
              <w:rPr>
                <w:rFonts w:ascii="Arial" w:hAnsi="Arial" w:cs="Arial"/>
                <w:sz w:val="18"/>
                <w:szCs w:val="18"/>
              </w:rPr>
            </w:pPr>
            <w:r w:rsidRPr="00BD4174">
              <w:rPr>
                <w:rFonts w:ascii="Arial" w:eastAsia="Arial" w:hAnsi="Arial" w:cs="Arial"/>
                <w:sz w:val="18"/>
                <w:szCs w:val="18"/>
              </w:rPr>
              <w:lastRenderedPageBreak/>
              <w:t>LT</w:t>
            </w:r>
          </w:p>
        </w:tc>
        <w:tc>
          <w:tcPr>
            <w:tcW w:w="993" w:type="dxa"/>
            <w:shd w:val="clear" w:color="auto" w:fill="FFFFFF"/>
            <w:vAlign w:val="center"/>
          </w:tcPr>
          <w:p w:rsidR="00AB6945" w:rsidRPr="00BD4174" w:rsidRDefault="00AB6945" w:rsidP="00644709">
            <w:pPr>
              <w:pStyle w:val="SemEspaamento"/>
              <w:jc w:val="center"/>
              <w:rPr>
                <w:rFonts w:ascii="Arial" w:hAnsi="Arial" w:cs="Arial"/>
                <w:bCs/>
                <w:sz w:val="18"/>
                <w:szCs w:val="18"/>
              </w:rPr>
            </w:pPr>
            <w:r w:rsidRPr="00BD4174">
              <w:rPr>
                <w:rFonts w:ascii="Arial" w:hAnsi="Arial" w:cs="Arial"/>
                <w:sz w:val="18"/>
                <w:szCs w:val="18"/>
              </w:rPr>
              <w:t>6.625.698</w:t>
            </w:r>
          </w:p>
        </w:tc>
        <w:tc>
          <w:tcPr>
            <w:tcW w:w="1275" w:type="dxa"/>
            <w:vMerge w:val="restart"/>
            <w:shd w:val="clear" w:color="auto" w:fill="FFFFFF"/>
            <w:vAlign w:val="center"/>
          </w:tcPr>
          <w:p w:rsidR="00AB6945" w:rsidRPr="00BD4174" w:rsidRDefault="00AB6945" w:rsidP="00644709">
            <w:pPr>
              <w:pStyle w:val="SemEspaamento"/>
              <w:jc w:val="center"/>
              <w:rPr>
                <w:rFonts w:ascii="Arial" w:hAnsi="Arial" w:cs="Arial"/>
                <w:bCs/>
                <w:sz w:val="18"/>
                <w:szCs w:val="18"/>
              </w:rPr>
            </w:pPr>
            <w:r w:rsidRPr="00BD4174">
              <w:rPr>
                <w:rFonts w:ascii="Arial" w:hAnsi="Arial" w:cs="Arial"/>
                <w:bCs/>
                <w:sz w:val="18"/>
                <w:szCs w:val="18"/>
              </w:rPr>
              <w:t>3,00</w:t>
            </w:r>
          </w:p>
        </w:tc>
      </w:tr>
      <w:tr w:rsidR="00AB6945" w:rsidRPr="00D05B02" w:rsidTr="00282B3A">
        <w:trPr>
          <w:trHeight w:val="254"/>
        </w:trPr>
        <w:tc>
          <w:tcPr>
            <w:tcW w:w="567" w:type="dxa"/>
            <w:tcMar>
              <w:top w:w="20" w:type="dxa"/>
              <w:left w:w="20" w:type="dxa"/>
              <w:bottom w:w="0" w:type="dxa"/>
              <w:right w:w="20" w:type="dxa"/>
            </w:tcMar>
            <w:vAlign w:val="center"/>
          </w:tcPr>
          <w:p w:rsidR="00AB6945" w:rsidRPr="00BD4174" w:rsidRDefault="00AB6945" w:rsidP="00644709">
            <w:pPr>
              <w:pStyle w:val="SemEspaamento"/>
              <w:jc w:val="center"/>
              <w:rPr>
                <w:rFonts w:ascii="Arial" w:hAnsi="Arial" w:cs="Arial"/>
                <w:sz w:val="18"/>
                <w:szCs w:val="18"/>
              </w:rPr>
            </w:pPr>
            <w:r w:rsidRPr="00BD4174">
              <w:rPr>
                <w:rFonts w:ascii="Arial" w:hAnsi="Arial" w:cs="Arial"/>
                <w:sz w:val="18"/>
                <w:szCs w:val="18"/>
              </w:rPr>
              <w:t>02</w:t>
            </w:r>
          </w:p>
        </w:tc>
        <w:tc>
          <w:tcPr>
            <w:tcW w:w="5245" w:type="dxa"/>
            <w:tcMar>
              <w:top w:w="20" w:type="dxa"/>
              <w:left w:w="20" w:type="dxa"/>
              <w:bottom w:w="0" w:type="dxa"/>
              <w:right w:w="20" w:type="dxa"/>
            </w:tcMar>
          </w:tcPr>
          <w:p w:rsidR="00AB6945" w:rsidRPr="00D05B02" w:rsidRDefault="00AB6945" w:rsidP="00644709">
            <w:pPr>
              <w:autoSpaceDN w:val="0"/>
              <w:spacing w:after="60"/>
              <w:jc w:val="both"/>
              <w:textAlignment w:val="baseline"/>
              <w:rPr>
                <w:rFonts w:ascii="Arial" w:hAnsi="Arial" w:cs="Arial"/>
                <w:kern w:val="3"/>
                <w:sz w:val="18"/>
                <w:szCs w:val="18"/>
                <w:highlight w:val="yellow"/>
              </w:rPr>
            </w:pPr>
            <w:r w:rsidRPr="00DC4A1A">
              <w:rPr>
                <w:rFonts w:ascii="Arial" w:hAnsi="Arial" w:cs="Arial"/>
                <w:kern w:val="3"/>
                <w:sz w:val="18"/>
                <w:szCs w:val="18"/>
              </w:rPr>
              <w:t>ETANOL - COMBUSTÍVEL COMUM PARA VEÍCULOS AUTOMOTORES, CONFORME LEGISLAÇÃO EM VIGOR. LITRO.</w:t>
            </w:r>
          </w:p>
        </w:tc>
        <w:tc>
          <w:tcPr>
            <w:tcW w:w="992" w:type="dxa"/>
            <w:shd w:val="clear" w:color="auto" w:fill="FFFFFF"/>
            <w:vAlign w:val="center"/>
          </w:tcPr>
          <w:p w:rsidR="00AB6945" w:rsidRPr="00D05B02" w:rsidRDefault="00AB6945" w:rsidP="00644709">
            <w:pPr>
              <w:pStyle w:val="SemEspaamento"/>
              <w:jc w:val="center"/>
              <w:rPr>
                <w:rFonts w:ascii="Arial" w:hAnsi="Arial" w:cs="Arial"/>
                <w:sz w:val="18"/>
                <w:szCs w:val="18"/>
                <w:highlight w:val="yellow"/>
              </w:rPr>
            </w:pPr>
            <w:r w:rsidRPr="00A2622C">
              <w:rPr>
                <w:rFonts w:ascii="Arial" w:eastAsia="Arial" w:hAnsi="Arial" w:cs="Arial"/>
                <w:sz w:val="18"/>
                <w:szCs w:val="18"/>
              </w:rPr>
              <w:t>LT</w:t>
            </w:r>
          </w:p>
        </w:tc>
        <w:tc>
          <w:tcPr>
            <w:tcW w:w="993" w:type="dxa"/>
            <w:shd w:val="clear" w:color="auto" w:fill="FFFFFF"/>
            <w:vAlign w:val="center"/>
          </w:tcPr>
          <w:p w:rsidR="00AB6945" w:rsidRPr="00D05B02" w:rsidRDefault="00AB6945" w:rsidP="00644709">
            <w:pPr>
              <w:pStyle w:val="SemEspaamento"/>
              <w:jc w:val="center"/>
              <w:rPr>
                <w:rFonts w:ascii="Arial" w:hAnsi="Arial" w:cs="Arial"/>
                <w:bCs/>
                <w:sz w:val="18"/>
                <w:szCs w:val="18"/>
                <w:highlight w:val="yellow"/>
              </w:rPr>
            </w:pPr>
            <w:r w:rsidRPr="00FF3CFD">
              <w:rPr>
                <w:rFonts w:ascii="Arial" w:hAnsi="Arial" w:cs="Arial"/>
                <w:sz w:val="18"/>
                <w:szCs w:val="18"/>
              </w:rPr>
              <w:t>4.752.861</w:t>
            </w:r>
          </w:p>
        </w:tc>
        <w:tc>
          <w:tcPr>
            <w:tcW w:w="1275" w:type="dxa"/>
            <w:vMerge/>
            <w:shd w:val="clear" w:color="auto" w:fill="FFFFFF"/>
            <w:vAlign w:val="center"/>
          </w:tcPr>
          <w:p w:rsidR="00AB6945" w:rsidRPr="00D05B02" w:rsidRDefault="00AB6945" w:rsidP="00644709">
            <w:pPr>
              <w:pStyle w:val="SemEspaamento"/>
              <w:jc w:val="center"/>
              <w:rPr>
                <w:rFonts w:ascii="Arial" w:hAnsi="Arial" w:cs="Arial"/>
                <w:bCs/>
                <w:sz w:val="18"/>
                <w:szCs w:val="18"/>
                <w:highlight w:val="yellow"/>
              </w:rPr>
            </w:pPr>
          </w:p>
        </w:tc>
      </w:tr>
      <w:tr w:rsidR="00AB6945" w:rsidRPr="00D05B02" w:rsidTr="00282B3A">
        <w:trPr>
          <w:trHeight w:val="254"/>
        </w:trPr>
        <w:tc>
          <w:tcPr>
            <w:tcW w:w="567" w:type="dxa"/>
            <w:tcMar>
              <w:top w:w="20" w:type="dxa"/>
              <w:left w:w="20" w:type="dxa"/>
              <w:bottom w:w="0" w:type="dxa"/>
              <w:right w:w="20" w:type="dxa"/>
            </w:tcMar>
            <w:vAlign w:val="center"/>
          </w:tcPr>
          <w:p w:rsidR="00AB6945" w:rsidRPr="00BD4174" w:rsidRDefault="00AB6945" w:rsidP="00644709">
            <w:pPr>
              <w:pStyle w:val="SemEspaamento"/>
              <w:jc w:val="center"/>
              <w:rPr>
                <w:rFonts w:ascii="Arial" w:hAnsi="Arial" w:cs="Arial"/>
                <w:sz w:val="18"/>
                <w:szCs w:val="18"/>
              </w:rPr>
            </w:pPr>
            <w:r w:rsidRPr="00BD4174">
              <w:rPr>
                <w:rFonts w:ascii="Arial" w:hAnsi="Arial" w:cs="Arial"/>
                <w:sz w:val="18"/>
                <w:szCs w:val="18"/>
              </w:rPr>
              <w:t>03</w:t>
            </w:r>
          </w:p>
        </w:tc>
        <w:tc>
          <w:tcPr>
            <w:tcW w:w="5245" w:type="dxa"/>
            <w:tcMar>
              <w:top w:w="20" w:type="dxa"/>
              <w:left w:w="20" w:type="dxa"/>
              <w:bottom w:w="0" w:type="dxa"/>
              <w:right w:w="20" w:type="dxa"/>
            </w:tcMar>
          </w:tcPr>
          <w:p w:rsidR="00AB6945" w:rsidRPr="00D05B02" w:rsidRDefault="00AB6945" w:rsidP="00644709">
            <w:pPr>
              <w:autoSpaceDN w:val="0"/>
              <w:spacing w:after="60"/>
              <w:jc w:val="both"/>
              <w:textAlignment w:val="baseline"/>
              <w:rPr>
                <w:rFonts w:ascii="Arial" w:hAnsi="Arial" w:cs="Arial"/>
                <w:kern w:val="3"/>
                <w:sz w:val="18"/>
                <w:szCs w:val="18"/>
                <w:highlight w:val="yellow"/>
              </w:rPr>
            </w:pPr>
            <w:r w:rsidRPr="00A2622C">
              <w:rPr>
                <w:rFonts w:ascii="Arial" w:eastAsia="Arial" w:hAnsi="Arial" w:cs="Arial"/>
                <w:sz w:val="18"/>
                <w:szCs w:val="18"/>
              </w:rPr>
              <w:t>ÓLEO DIESEL AUTOMOTIVO, EM CONFORMIDADE COM AS CARACTERÍSTICAS CONSTANTES NO REGULAMENTO TÉCNICO ANP EM VIGOR. LITRO.</w:t>
            </w:r>
          </w:p>
        </w:tc>
        <w:tc>
          <w:tcPr>
            <w:tcW w:w="992" w:type="dxa"/>
            <w:shd w:val="clear" w:color="auto" w:fill="FFFFFF"/>
            <w:vAlign w:val="center"/>
          </w:tcPr>
          <w:p w:rsidR="00AB6945" w:rsidRPr="00D05B02" w:rsidRDefault="00AB6945" w:rsidP="00644709">
            <w:pPr>
              <w:pStyle w:val="SemEspaamento"/>
              <w:jc w:val="center"/>
              <w:rPr>
                <w:rFonts w:ascii="Arial" w:hAnsi="Arial" w:cs="Arial"/>
                <w:sz w:val="18"/>
                <w:szCs w:val="18"/>
                <w:highlight w:val="yellow"/>
              </w:rPr>
            </w:pPr>
            <w:r w:rsidRPr="00A2622C">
              <w:rPr>
                <w:rFonts w:ascii="Arial" w:eastAsia="Arial" w:hAnsi="Arial" w:cs="Arial"/>
                <w:sz w:val="18"/>
                <w:szCs w:val="18"/>
              </w:rPr>
              <w:t>LT</w:t>
            </w:r>
          </w:p>
        </w:tc>
        <w:tc>
          <w:tcPr>
            <w:tcW w:w="993" w:type="dxa"/>
            <w:shd w:val="clear" w:color="auto" w:fill="FFFFFF"/>
            <w:vAlign w:val="center"/>
          </w:tcPr>
          <w:p w:rsidR="00AB6945" w:rsidRPr="00D05B02" w:rsidRDefault="00AB6945" w:rsidP="00644709">
            <w:pPr>
              <w:pStyle w:val="SemEspaamento"/>
              <w:jc w:val="center"/>
              <w:rPr>
                <w:rFonts w:ascii="Arial" w:hAnsi="Arial" w:cs="Arial"/>
                <w:bCs/>
                <w:sz w:val="18"/>
                <w:szCs w:val="18"/>
                <w:highlight w:val="yellow"/>
              </w:rPr>
            </w:pPr>
            <w:r w:rsidRPr="00FF3CFD">
              <w:rPr>
                <w:rFonts w:ascii="Arial" w:hAnsi="Arial" w:cs="Arial"/>
                <w:sz w:val="18"/>
                <w:szCs w:val="18"/>
              </w:rPr>
              <w:t>1.339.250</w:t>
            </w:r>
          </w:p>
        </w:tc>
        <w:tc>
          <w:tcPr>
            <w:tcW w:w="1275" w:type="dxa"/>
            <w:vMerge/>
            <w:shd w:val="clear" w:color="auto" w:fill="FFFFFF"/>
            <w:vAlign w:val="center"/>
          </w:tcPr>
          <w:p w:rsidR="00AB6945" w:rsidRPr="00D05B02" w:rsidRDefault="00AB6945" w:rsidP="00644709">
            <w:pPr>
              <w:pStyle w:val="SemEspaamento"/>
              <w:jc w:val="center"/>
              <w:rPr>
                <w:rFonts w:ascii="Arial" w:hAnsi="Arial" w:cs="Arial"/>
                <w:bCs/>
                <w:sz w:val="18"/>
                <w:szCs w:val="18"/>
                <w:highlight w:val="yellow"/>
              </w:rPr>
            </w:pPr>
          </w:p>
        </w:tc>
      </w:tr>
      <w:tr w:rsidR="00AB6945" w:rsidRPr="00D05B02" w:rsidTr="00282B3A">
        <w:trPr>
          <w:trHeight w:val="254"/>
        </w:trPr>
        <w:tc>
          <w:tcPr>
            <w:tcW w:w="567" w:type="dxa"/>
            <w:tcMar>
              <w:top w:w="20" w:type="dxa"/>
              <w:left w:w="20" w:type="dxa"/>
              <w:bottom w:w="0" w:type="dxa"/>
              <w:right w:w="20" w:type="dxa"/>
            </w:tcMar>
            <w:vAlign w:val="center"/>
          </w:tcPr>
          <w:p w:rsidR="00AB6945" w:rsidRPr="00BD4174" w:rsidRDefault="00AB6945" w:rsidP="00644709">
            <w:pPr>
              <w:pStyle w:val="SemEspaamento"/>
              <w:jc w:val="center"/>
              <w:rPr>
                <w:rFonts w:ascii="Arial" w:hAnsi="Arial" w:cs="Arial"/>
                <w:sz w:val="18"/>
                <w:szCs w:val="18"/>
              </w:rPr>
            </w:pPr>
            <w:r w:rsidRPr="00BD4174">
              <w:rPr>
                <w:rFonts w:ascii="Arial" w:hAnsi="Arial" w:cs="Arial"/>
                <w:sz w:val="18"/>
                <w:szCs w:val="18"/>
              </w:rPr>
              <w:t>04</w:t>
            </w:r>
          </w:p>
        </w:tc>
        <w:tc>
          <w:tcPr>
            <w:tcW w:w="5245" w:type="dxa"/>
            <w:tcMar>
              <w:top w:w="20" w:type="dxa"/>
              <w:left w:w="20" w:type="dxa"/>
              <w:bottom w:w="0" w:type="dxa"/>
              <w:right w:w="20" w:type="dxa"/>
            </w:tcMar>
          </w:tcPr>
          <w:p w:rsidR="00AB6945" w:rsidRPr="00D05B02" w:rsidRDefault="00AB6945" w:rsidP="00644709">
            <w:pPr>
              <w:autoSpaceDN w:val="0"/>
              <w:spacing w:after="60"/>
              <w:jc w:val="both"/>
              <w:textAlignment w:val="baseline"/>
              <w:rPr>
                <w:rFonts w:ascii="Arial" w:hAnsi="Arial" w:cs="Arial"/>
                <w:kern w:val="3"/>
                <w:sz w:val="18"/>
                <w:szCs w:val="18"/>
                <w:highlight w:val="yellow"/>
              </w:rPr>
            </w:pPr>
            <w:r w:rsidRPr="00A2622C">
              <w:rPr>
                <w:rFonts w:ascii="Arial" w:eastAsia="Arial" w:hAnsi="Arial" w:cs="Arial"/>
                <w:sz w:val="18"/>
                <w:szCs w:val="18"/>
              </w:rPr>
              <w:t>ÓLEO DIESEL S-10, EM CONFORMIDADE COM A LEGISLAÇÃO DA AGÊNCIA NACIONAL DO PETRÓLEO, GÁS NATURAL E BIOCOMBUSTÍVEIS - ANP EM VIGOR. LITRO</w:t>
            </w:r>
          </w:p>
        </w:tc>
        <w:tc>
          <w:tcPr>
            <w:tcW w:w="992" w:type="dxa"/>
            <w:shd w:val="clear" w:color="auto" w:fill="FFFFFF"/>
            <w:vAlign w:val="center"/>
          </w:tcPr>
          <w:p w:rsidR="00AB6945" w:rsidRPr="00D05B02" w:rsidRDefault="00AB6945" w:rsidP="00644709">
            <w:pPr>
              <w:pStyle w:val="SemEspaamento"/>
              <w:jc w:val="center"/>
              <w:rPr>
                <w:rFonts w:ascii="Arial" w:hAnsi="Arial" w:cs="Arial"/>
                <w:sz w:val="18"/>
                <w:szCs w:val="18"/>
                <w:highlight w:val="yellow"/>
              </w:rPr>
            </w:pPr>
            <w:r w:rsidRPr="00A2622C">
              <w:rPr>
                <w:rFonts w:ascii="Arial" w:eastAsia="Arial" w:hAnsi="Arial" w:cs="Arial"/>
                <w:sz w:val="18"/>
                <w:szCs w:val="18"/>
              </w:rPr>
              <w:t>LT</w:t>
            </w:r>
          </w:p>
        </w:tc>
        <w:tc>
          <w:tcPr>
            <w:tcW w:w="993" w:type="dxa"/>
            <w:shd w:val="clear" w:color="auto" w:fill="FFFFFF"/>
            <w:vAlign w:val="center"/>
          </w:tcPr>
          <w:p w:rsidR="00AB6945" w:rsidRPr="00D05B02" w:rsidRDefault="00AB6945" w:rsidP="00644709">
            <w:pPr>
              <w:pStyle w:val="SemEspaamento"/>
              <w:jc w:val="center"/>
              <w:rPr>
                <w:rFonts w:ascii="Arial" w:hAnsi="Arial" w:cs="Arial"/>
                <w:bCs/>
                <w:sz w:val="18"/>
                <w:szCs w:val="18"/>
                <w:highlight w:val="yellow"/>
              </w:rPr>
            </w:pPr>
            <w:r w:rsidRPr="00FF3CFD">
              <w:rPr>
                <w:rFonts w:ascii="Arial" w:hAnsi="Arial" w:cs="Arial"/>
                <w:sz w:val="18"/>
                <w:szCs w:val="18"/>
              </w:rPr>
              <w:t>6.602.842</w:t>
            </w:r>
          </w:p>
        </w:tc>
        <w:tc>
          <w:tcPr>
            <w:tcW w:w="1275" w:type="dxa"/>
            <w:vMerge/>
            <w:shd w:val="clear" w:color="auto" w:fill="FFFFFF"/>
            <w:vAlign w:val="center"/>
          </w:tcPr>
          <w:p w:rsidR="00AB6945" w:rsidRPr="00D05B02" w:rsidRDefault="00AB6945" w:rsidP="00644709">
            <w:pPr>
              <w:pStyle w:val="SemEspaamento"/>
              <w:jc w:val="center"/>
              <w:rPr>
                <w:rFonts w:ascii="Arial" w:hAnsi="Arial" w:cs="Arial"/>
                <w:bCs/>
                <w:sz w:val="18"/>
                <w:szCs w:val="18"/>
                <w:highlight w:val="yellow"/>
              </w:rPr>
            </w:pPr>
          </w:p>
        </w:tc>
      </w:tr>
      <w:tr w:rsidR="00AB6945" w:rsidRPr="00D05B02" w:rsidTr="00282B3A">
        <w:trPr>
          <w:trHeight w:val="254"/>
        </w:trPr>
        <w:tc>
          <w:tcPr>
            <w:tcW w:w="567" w:type="dxa"/>
            <w:tcMar>
              <w:top w:w="20" w:type="dxa"/>
              <w:left w:w="20" w:type="dxa"/>
              <w:bottom w:w="0" w:type="dxa"/>
              <w:right w:w="20" w:type="dxa"/>
            </w:tcMar>
            <w:vAlign w:val="center"/>
          </w:tcPr>
          <w:p w:rsidR="00AB6945" w:rsidRPr="00BD4174" w:rsidRDefault="00AB6945" w:rsidP="00644709">
            <w:pPr>
              <w:pStyle w:val="SemEspaamento"/>
              <w:jc w:val="center"/>
              <w:rPr>
                <w:rFonts w:ascii="Arial" w:hAnsi="Arial" w:cs="Arial"/>
                <w:sz w:val="18"/>
                <w:szCs w:val="18"/>
              </w:rPr>
            </w:pPr>
            <w:r w:rsidRPr="00BD4174">
              <w:rPr>
                <w:rFonts w:ascii="Arial" w:hAnsi="Arial" w:cs="Arial"/>
                <w:sz w:val="18"/>
                <w:szCs w:val="18"/>
              </w:rPr>
              <w:t>05</w:t>
            </w:r>
          </w:p>
        </w:tc>
        <w:tc>
          <w:tcPr>
            <w:tcW w:w="5245" w:type="dxa"/>
            <w:tcMar>
              <w:top w:w="20" w:type="dxa"/>
              <w:left w:w="20" w:type="dxa"/>
              <w:bottom w:w="0" w:type="dxa"/>
              <w:right w:w="20" w:type="dxa"/>
            </w:tcMar>
          </w:tcPr>
          <w:p w:rsidR="00AB6945" w:rsidRPr="00D05B02" w:rsidRDefault="00AB6945" w:rsidP="00644709">
            <w:pPr>
              <w:autoSpaceDN w:val="0"/>
              <w:spacing w:after="60"/>
              <w:jc w:val="both"/>
              <w:textAlignment w:val="baseline"/>
              <w:rPr>
                <w:rFonts w:ascii="Arial" w:hAnsi="Arial" w:cs="Arial"/>
                <w:kern w:val="3"/>
                <w:sz w:val="18"/>
                <w:szCs w:val="18"/>
                <w:highlight w:val="yellow"/>
              </w:rPr>
            </w:pPr>
            <w:r w:rsidRPr="00A2622C">
              <w:rPr>
                <w:rFonts w:ascii="Arial" w:eastAsia="Arial" w:hAnsi="Arial" w:cs="Arial"/>
                <w:sz w:val="18"/>
                <w:szCs w:val="18"/>
              </w:rPr>
              <w:t>GÁS NATURAL VEICULAR (GNV), CONFORME LEGISLAÇÃO EM VIGOR. METRO CÚBICO.</w:t>
            </w:r>
          </w:p>
        </w:tc>
        <w:tc>
          <w:tcPr>
            <w:tcW w:w="992" w:type="dxa"/>
            <w:shd w:val="clear" w:color="auto" w:fill="FFFFFF"/>
            <w:vAlign w:val="center"/>
          </w:tcPr>
          <w:p w:rsidR="00AB6945" w:rsidRPr="00D05B02" w:rsidRDefault="00AB6945" w:rsidP="00644709">
            <w:pPr>
              <w:pStyle w:val="SemEspaamento"/>
              <w:jc w:val="center"/>
              <w:rPr>
                <w:rFonts w:ascii="Arial" w:hAnsi="Arial" w:cs="Arial"/>
                <w:sz w:val="18"/>
                <w:szCs w:val="18"/>
                <w:highlight w:val="yellow"/>
              </w:rPr>
            </w:pPr>
            <w:r w:rsidRPr="00A2622C">
              <w:rPr>
                <w:rFonts w:ascii="Arial" w:eastAsia="Arial" w:hAnsi="Arial" w:cs="Arial"/>
                <w:sz w:val="18"/>
                <w:szCs w:val="18"/>
              </w:rPr>
              <w:t>M3</w:t>
            </w:r>
          </w:p>
        </w:tc>
        <w:tc>
          <w:tcPr>
            <w:tcW w:w="993" w:type="dxa"/>
            <w:shd w:val="clear" w:color="auto" w:fill="FFFFFF"/>
            <w:vAlign w:val="center"/>
          </w:tcPr>
          <w:p w:rsidR="00AB6945" w:rsidRPr="00D05B02" w:rsidRDefault="00AB6945" w:rsidP="00644709">
            <w:pPr>
              <w:pStyle w:val="SemEspaamento"/>
              <w:jc w:val="center"/>
              <w:rPr>
                <w:rFonts w:ascii="Arial" w:hAnsi="Arial" w:cs="Arial"/>
                <w:bCs/>
                <w:sz w:val="18"/>
                <w:szCs w:val="18"/>
                <w:highlight w:val="yellow"/>
              </w:rPr>
            </w:pPr>
            <w:r w:rsidRPr="00FF3CFD">
              <w:rPr>
                <w:rFonts w:ascii="Arial" w:hAnsi="Arial" w:cs="Arial"/>
                <w:sz w:val="18"/>
                <w:szCs w:val="18"/>
              </w:rPr>
              <w:t>105.050</w:t>
            </w:r>
          </w:p>
        </w:tc>
        <w:tc>
          <w:tcPr>
            <w:tcW w:w="1275" w:type="dxa"/>
            <w:vMerge/>
            <w:shd w:val="clear" w:color="auto" w:fill="FFFFFF"/>
            <w:vAlign w:val="center"/>
          </w:tcPr>
          <w:p w:rsidR="00AB6945" w:rsidRPr="00D05B02" w:rsidRDefault="00AB6945" w:rsidP="00644709">
            <w:pPr>
              <w:pStyle w:val="SemEspaamento"/>
              <w:jc w:val="center"/>
              <w:rPr>
                <w:rFonts w:ascii="Arial" w:hAnsi="Arial" w:cs="Arial"/>
                <w:bCs/>
                <w:sz w:val="18"/>
                <w:szCs w:val="18"/>
                <w:highlight w:val="yellow"/>
              </w:rPr>
            </w:pPr>
          </w:p>
        </w:tc>
      </w:tr>
    </w:tbl>
    <w:p w:rsidR="008F5FDE" w:rsidRPr="00D05B02" w:rsidRDefault="008F5FDE" w:rsidP="00B539A3">
      <w:pPr>
        <w:pStyle w:val="SemEspaamento"/>
        <w:rPr>
          <w:rFonts w:ascii="Arial" w:hAnsi="Arial" w:cs="Arial"/>
          <w:sz w:val="18"/>
          <w:szCs w:val="18"/>
        </w:rPr>
      </w:pPr>
    </w:p>
    <w:p w:rsidR="00306945" w:rsidRPr="00D05B02" w:rsidRDefault="00306945" w:rsidP="00B539A3">
      <w:pPr>
        <w:pStyle w:val="SemEspaamento"/>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05B02" w:rsidRDefault="003F6DEB" w:rsidP="003F6DEB">
      <w:pPr>
        <w:pStyle w:val="SemEspaamento"/>
        <w:jc w:val="both"/>
        <w:rPr>
          <w:rFonts w:ascii="Arial" w:hAnsi="Arial" w:cs="Arial"/>
          <w:b/>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 não gera a obrigação aos </w:t>
      </w:r>
      <w:r w:rsidR="00282B3A">
        <w:rPr>
          <w:rFonts w:ascii="Arial" w:hAnsi="Arial" w:cs="Arial"/>
          <w:sz w:val="18"/>
          <w:szCs w:val="18"/>
        </w:rPr>
        <w:t>Ó</w:t>
      </w:r>
      <w:r w:rsidRPr="00D05B02">
        <w:rPr>
          <w:rFonts w:ascii="Arial" w:hAnsi="Arial" w:cs="Arial"/>
          <w:sz w:val="18"/>
          <w:szCs w:val="18"/>
        </w:rPr>
        <w:t xml:space="preserve">rgãos e </w:t>
      </w:r>
      <w:r w:rsidR="00282B3A">
        <w:rPr>
          <w:rFonts w:ascii="Arial" w:hAnsi="Arial" w:cs="Arial"/>
          <w:sz w:val="18"/>
          <w:szCs w:val="18"/>
        </w:rPr>
        <w:t>E</w:t>
      </w:r>
      <w:r w:rsidRPr="00D05B02">
        <w:rPr>
          <w:rFonts w:ascii="Arial" w:hAnsi="Arial" w:cs="Arial"/>
          <w:sz w:val="18"/>
          <w:szCs w:val="18"/>
        </w:rPr>
        <w:t>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w:t>
      </w:r>
      <w:r w:rsidR="00094276"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Os Órgãos/Entidades participantes da Ata de Registro de Preços são os que responderam as pesquisas de quantitativo </w:t>
      </w:r>
      <w:r w:rsidR="009161F1" w:rsidRPr="00BD4174">
        <w:rPr>
          <w:rFonts w:ascii="Arial" w:hAnsi="Arial" w:cs="Arial"/>
          <w:b/>
          <w:sz w:val="18"/>
          <w:szCs w:val="18"/>
        </w:rPr>
        <w:t xml:space="preserve">Nº </w:t>
      </w:r>
      <w:r w:rsidR="009971EC" w:rsidRPr="00BD4174">
        <w:rPr>
          <w:rFonts w:ascii="Arial" w:hAnsi="Arial" w:cs="Arial"/>
          <w:b/>
          <w:sz w:val="18"/>
          <w:szCs w:val="18"/>
        </w:rPr>
        <w:t>459</w:t>
      </w:r>
      <w:r w:rsidRPr="00BD4174">
        <w:rPr>
          <w:rFonts w:ascii="Arial" w:hAnsi="Arial" w:cs="Arial"/>
          <w:sz w:val="18"/>
          <w:szCs w:val="18"/>
        </w:rPr>
        <w:t xml:space="preserve">, disponibilizada no Sistema de Aquisições Governamentais – SIAG, e encerrada no dia </w:t>
      </w:r>
      <w:r w:rsidR="009971EC" w:rsidRPr="00BD4174">
        <w:rPr>
          <w:rFonts w:ascii="Arial" w:hAnsi="Arial" w:cs="Arial"/>
          <w:sz w:val="18"/>
          <w:szCs w:val="18"/>
        </w:rPr>
        <w:t>16.06.2020</w:t>
      </w:r>
      <w:r w:rsidRPr="00BD4174">
        <w:rPr>
          <w:rFonts w:ascii="Arial" w:hAnsi="Arial" w:cs="Arial"/>
          <w:sz w:val="18"/>
          <w:szCs w:val="18"/>
        </w:rPr>
        <w:t>,</w:t>
      </w:r>
      <w:r w:rsidRPr="00D05B02">
        <w:rPr>
          <w:rFonts w:ascii="Arial" w:hAnsi="Arial" w:cs="Arial"/>
          <w:sz w:val="18"/>
          <w:szCs w:val="18"/>
        </w:rPr>
        <w:t xml:space="preserve"> sendo órgãos/entidades nominados a </w:t>
      </w:r>
      <w:r w:rsidRPr="00BD4174">
        <w:rPr>
          <w:rFonts w:ascii="Arial" w:hAnsi="Arial" w:cs="Arial"/>
          <w:sz w:val="18"/>
          <w:szCs w:val="18"/>
        </w:rPr>
        <w:t xml:space="preserve">seguir: </w:t>
      </w:r>
      <w:r w:rsidR="00282B3A" w:rsidRPr="00BD4174">
        <w:rPr>
          <w:rFonts w:ascii="Arial" w:hAnsi="Arial" w:cs="Arial"/>
          <w:sz w:val="18"/>
          <w:szCs w:val="18"/>
        </w:rPr>
        <w:t>AGER, CASA CIVIL, CGE, DETRAN, FAPEMAT, GOVERNADORIA, INDEA, INTERMAT, IPEM-MT, JUCEMAT, MTPREV, MT SAÚDE, PGE, SEAF, SECEL, SECITEC, SEDEC, SEDUC, SEFAZ, SEMA, SEPLAG, SES, SESP, SETAS, SINFRA, UNEMAT</w:t>
      </w:r>
      <w:r w:rsidR="009971EC" w:rsidRPr="00BD4174">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D05B02">
        <w:rPr>
          <w:rFonts w:ascii="Arial" w:hAnsi="Arial" w:cs="Arial"/>
          <w:b/>
          <w:sz w:val="18"/>
          <w:szCs w:val="18"/>
        </w:rPr>
        <w:t>2.3.1.</w:t>
      </w:r>
      <w:r w:rsidRPr="00D05B02">
        <w:rPr>
          <w:rFonts w:ascii="Arial" w:hAnsi="Arial" w:cs="Arial"/>
          <w:sz w:val="18"/>
          <w:szCs w:val="18"/>
        </w:rPr>
        <w:t xml:space="preserve"> Os Órgãos/Entidades do Poder Executivo Estadual não participantes e demais, serão adesos na forma prevista no Decreto Federal nº 7.892/2013 e Decreto Estadual nº 840/2017 (Adesão Carona).</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05B02" w:rsidRDefault="00D05B02" w:rsidP="00094276">
      <w:pPr>
        <w:pStyle w:val="SemEspaamento"/>
        <w:jc w:val="both"/>
        <w:rPr>
          <w:rFonts w:ascii="Arial" w:hAnsi="Arial" w:cs="Arial"/>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adeso,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094276" w:rsidRPr="00D05B02">
        <w:rPr>
          <w:rFonts w:ascii="Arial" w:hAnsi="Arial" w:cs="Arial"/>
          <w:sz w:val="18"/>
          <w:szCs w:val="18"/>
        </w:rPr>
        <w:t xml:space="preserve">A empresa detentora do Registro deverá realizar a entrega </w:t>
      </w:r>
      <w:r w:rsidR="00094276" w:rsidRPr="009971EC">
        <w:rPr>
          <w:rFonts w:ascii="Arial" w:hAnsi="Arial" w:cs="Arial"/>
          <w:sz w:val="18"/>
          <w:szCs w:val="18"/>
        </w:rPr>
        <w:t>dos produtos e/ou executar os serviços</w:t>
      </w:r>
      <w:r w:rsidR="00094276" w:rsidRPr="00D05B02">
        <w:rPr>
          <w:rFonts w:ascii="Arial" w:hAnsi="Arial" w:cs="Arial"/>
          <w:sz w:val="18"/>
          <w:szCs w:val="18"/>
        </w:rPr>
        <w:t xml:space="preserve"> para atender as necessidades dos Órgãos adesos conforme especificado no Edital e seus anexos, no Termo de Referência e na proposta de preços.</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05B02" w:rsidRDefault="00D05B02" w:rsidP="00094276">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E57538">
      <w:pPr>
        <w:pStyle w:val="SemEspaamento"/>
        <w:shd w:val="clear" w:color="auto" w:fill="FFFFFF" w:themeFill="background1"/>
        <w:jc w:val="both"/>
        <w:rPr>
          <w:rFonts w:ascii="Arial" w:hAnsi="Arial" w:cs="Arial"/>
          <w:sz w:val="18"/>
          <w:szCs w:val="18"/>
        </w:rPr>
      </w:pPr>
    </w:p>
    <w:p w:rsidR="0078720B" w:rsidRDefault="0078720B" w:rsidP="00E57538">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rsidR="007A7FE7" w:rsidRPr="00D05B02" w:rsidRDefault="007A7FE7" w:rsidP="00E57538">
      <w:pPr>
        <w:pStyle w:val="SemEspaamento"/>
        <w:shd w:val="clear" w:color="auto" w:fill="FFFFFF" w:themeFill="background1"/>
        <w:ind w:left="709"/>
        <w:jc w:val="both"/>
        <w:rPr>
          <w:rFonts w:ascii="Arial" w:hAnsi="Arial" w:cs="Arial"/>
          <w:sz w:val="18"/>
          <w:szCs w:val="18"/>
        </w:rPr>
      </w:pPr>
    </w:p>
    <w:p w:rsidR="007A7FE7" w:rsidRDefault="0078720B" w:rsidP="00E57538">
      <w:pPr>
        <w:pStyle w:val="SemEspaamento"/>
        <w:shd w:val="clear" w:color="auto" w:fill="FFFFFF" w:themeFill="background1"/>
        <w:ind w:left="709"/>
        <w:jc w:val="both"/>
        <w:rPr>
          <w:rFonts w:ascii="Arial" w:hAnsi="Arial" w:cs="Arial"/>
          <w:sz w:val="18"/>
          <w:szCs w:val="18"/>
        </w:rPr>
      </w:pPr>
      <w:r w:rsidRPr="00BD4174">
        <w:rPr>
          <w:rFonts w:ascii="Arial" w:hAnsi="Arial" w:cs="Arial"/>
          <w:b/>
          <w:sz w:val="18"/>
          <w:szCs w:val="18"/>
        </w:rPr>
        <w:t>II)</w:t>
      </w:r>
      <w:r w:rsidRPr="00BD4174">
        <w:rPr>
          <w:rFonts w:ascii="Arial" w:hAnsi="Arial" w:cs="Arial"/>
          <w:sz w:val="18"/>
          <w:szCs w:val="18"/>
        </w:rPr>
        <w:t xml:space="preserve"> </w:t>
      </w:r>
      <w:r w:rsidR="00282B3A" w:rsidRPr="00BD4174">
        <w:rPr>
          <w:rFonts w:ascii="Arial" w:hAnsi="Arial" w:cs="Arial"/>
          <w:sz w:val="18"/>
          <w:szCs w:val="18"/>
        </w:rPr>
        <w:t xml:space="preserve">As aquisições ou contratações adicionais a que se refere este item não poderão exceder, por órgão ou entidade, a </w:t>
      </w:r>
      <w:r w:rsidR="00282B3A" w:rsidRPr="00BD4174">
        <w:rPr>
          <w:rFonts w:ascii="Arial" w:hAnsi="Arial" w:cs="Arial"/>
          <w:b/>
          <w:sz w:val="18"/>
          <w:szCs w:val="18"/>
          <w:u w:val="single"/>
        </w:rPr>
        <w:t>50 (cinquenta) por cento</w:t>
      </w:r>
      <w:r w:rsidR="00282B3A" w:rsidRPr="00BD4174">
        <w:rPr>
          <w:rFonts w:ascii="Arial" w:hAnsi="Arial" w:cs="Arial"/>
          <w:sz w:val="18"/>
          <w:szCs w:val="18"/>
        </w:rPr>
        <w:t xml:space="preserve"> dos quantitativos dos itens do instrumento convocatório e registrados na Ata de Registro de Preços para o órgão gerenciador e órgãos participantes</w:t>
      </w:r>
      <w:r w:rsidRPr="00BD4174">
        <w:rPr>
          <w:rFonts w:ascii="Arial" w:hAnsi="Arial" w:cs="Arial"/>
          <w:sz w:val="18"/>
          <w:szCs w:val="18"/>
        </w:rPr>
        <w:t>.</w:t>
      </w:r>
    </w:p>
    <w:p w:rsidR="00E57538"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rsidR="00E57538" w:rsidRPr="00E57538" w:rsidRDefault="00E57538" w:rsidP="00E57538">
      <w:pPr>
        <w:pStyle w:val="SemEspaamento"/>
        <w:shd w:val="clear" w:color="auto" w:fill="FFFFFF" w:themeFill="background1"/>
        <w:ind w:left="709"/>
        <w:jc w:val="both"/>
        <w:rPr>
          <w:rFonts w:ascii="Arial" w:hAnsi="Arial" w:cs="Arial"/>
          <w:sz w:val="18"/>
          <w:szCs w:val="18"/>
        </w:rPr>
      </w:pPr>
      <w:r w:rsidRPr="00E57538">
        <w:rPr>
          <w:rFonts w:ascii="Arial" w:hAnsi="Arial" w:cs="Arial"/>
          <w:b/>
          <w:sz w:val="18"/>
          <w:szCs w:val="18"/>
        </w:rPr>
        <w:t xml:space="preserve">III) </w:t>
      </w:r>
      <w:r w:rsidR="00282B3A" w:rsidRPr="00FF3CFD">
        <w:rPr>
          <w:rFonts w:ascii="Arial" w:hAnsi="Arial" w:cs="Arial"/>
          <w:bCs/>
          <w:sz w:val="18"/>
          <w:szCs w:val="18"/>
        </w:rPr>
        <w:t xml:space="preserve">É </w:t>
      </w:r>
      <w:r w:rsidR="00282B3A" w:rsidRPr="00FF3CFD">
        <w:rPr>
          <w:rFonts w:ascii="Arial" w:eastAsia="Arial Unicode MS" w:hAnsi="Arial" w:cs="Arial"/>
          <w:sz w:val="18"/>
          <w:szCs w:val="18"/>
        </w:rPr>
        <w:t xml:space="preserve">possível a adesão carona de empresas estatais de Mato Grosso, na forma do art. 138-A, parágrafo único, do Decreto Estadual nº 840/2017, desde que haja previsão em seus respetivos regulamentos, seguindo a contratação da minuta </w:t>
      </w:r>
      <w:r w:rsidR="00282B3A" w:rsidRPr="00BD4174">
        <w:rPr>
          <w:rFonts w:ascii="Arial" w:eastAsia="Arial Unicode MS" w:hAnsi="Arial" w:cs="Arial"/>
          <w:sz w:val="18"/>
          <w:szCs w:val="18"/>
        </w:rPr>
        <w:t>específica anexa (Minuta de Contrato II – Anexo VIII do Edital do Pregão Eletrônico nº 017/2021/SEPLAG), regida pela Lei nº 13.303/2016</w:t>
      </w:r>
      <w:r w:rsidRPr="00BD4174">
        <w:rPr>
          <w:rFonts w:ascii="Arial" w:hAnsi="Arial" w:cs="Arial"/>
          <w:sz w:val="18"/>
          <w:szCs w:val="18"/>
        </w:rPr>
        <w:t>.</w:t>
      </w:r>
    </w:p>
    <w:p w:rsidR="00E57538" w:rsidRPr="006D0ABE" w:rsidRDefault="00E57538" w:rsidP="00E57538">
      <w:pPr>
        <w:widowControl w:val="0"/>
        <w:suppressAutoHyphens/>
        <w:spacing w:after="0" w:line="240" w:lineRule="atLeast"/>
        <w:ind w:left="709"/>
        <w:jc w:val="both"/>
        <w:rPr>
          <w:rFonts w:ascii="Arial" w:hAnsi="Arial" w:cs="Arial"/>
          <w:bCs/>
          <w:sz w:val="18"/>
          <w:szCs w:val="18"/>
        </w:rPr>
      </w:pPr>
    </w:p>
    <w:p w:rsidR="00E57538" w:rsidRPr="00E57538" w:rsidRDefault="00E57538" w:rsidP="00E57538">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a)</w:t>
      </w:r>
      <w:r w:rsidRPr="00E57538">
        <w:rPr>
          <w:rFonts w:ascii="Arial" w:hAnsi="Arial" w:cs="Arial"/>
          <w:bCs/>
          <w:sz w:val="18"/>
          <w:szCs w:val="18"/>
        </w:rPr>
        <w:t xml:space="preserve"> </w:t>
      </w:r>
      <w:r w:rsidR="00521465" w:rsidRPr="00E57538">
        <w:rPr>
          <w:rFonts w:ascii="Arial" w:hAnsi="Arial" w:cs="Arial"/>
          <w:bCs/>
          <w:sz w:val="18"/>
          <w:szCs w:val="18"/>
        </w:rPr>
        <w:t>A possibilidade de adesão não altera o regime d</w:t>
      </w:r>
      <w:r w:rsidR="00521465">
        <w:rPr>
          <w:rFonts w:ascii="Arial" w:hAnsi="Arial" w:cs="Arial"/>
          <w:bCs/>
          <w:sz w:val="18"/>
          <w:szCs w:val="18"/>
        </w:rPr>
        <w:t xml:space="preserve">o </w:t>
      </w:r>
      <w:r w:rsidR="00521465" w:rsidRPr="00E57538">
        <w:rPr>
          <w:rFonts w:ascii="Arial" w:hAnsi="Arial" w:cs="Arial"/>
          <w:bCs/>
          <w:sz w:val="18"/>
          <w:szCs w:val="18"/>
        </w:rPr>
        <w:t>Edital d</w:t>
      </w:r>
      <w:r w:rsidR="00521465">
        <w:rPr>
          <w:rFonts w:ascii="Arial" w:hAnsi="Arial" w:cs="Arial"/>
          <w:bCs/>
          <w:sz w:val="18"/>
          <w:szCs w:val="18"/>
        </w:rPr>
        <w:t xml:space="preserve">o Pregão Eletrônico nº </w:t>
      </w:r>
      <w:r w:rsidR="00D50F64" w:rsidRPr="00BD4174">
        <w:rPr>
          <w:rFonts w:ascii="Arial" w:hAnsi="Arial" w:cs="Arial"/>
          <w:bCs/>
          <w:sz w:val="18"/>
          <w:szCs w:val="18"/>
        </w:rPr>
        <w:t>017</w:t>
      </w:r>
      <w:r w:rsidR="00521465" w:rsidRPr="00BD4174">
        <w:rPr>
          <w:rFonts w:ascii="Arial" w:hAnsi="Arial" w:cs="Arial"/>
          <w:bCs/>
          <w:sz w:val="18"/>
          <w:szCs w:val="18"/>
        </w:rPr>
        <w:t>/202</w:t>
      </w:r>
      <w:r w:rsidR="00F06E69" w:rsidRPr="00BD4174">
        <w:rPr>
          <w:rFonts w:ascii="Arial" w:hAnsi="Arial" w:cs="Arial"/>
          <w:bCs/>
          <w:sz w:val="18"/>
          <w:szCs w:val="18"/>
        </w:rPr>
        <w:t>1</w:t>
      </w:r>
      <w:r w:rsidR="00B46989" w:rsidRPr="00BD4174">
        <w:rPr>
          <w:rFonts w:ascii="Arial" w:hAnsi="Arial" w:cs="Arial"/>
          <w:bCs/>
          <w:sz w:val="18"/>
          <w:szCs w:val="18"/>
        </w:rPr>
        <w:t>/SEPLAG</w:t>
      </w:r>
      <w:r w:rsidR="00521465" w:rsidRPr="00BD4174">
        <w:rPr>
          <w:rFonts w:ascii="Arial" w:hAnsi="Arial" w:cs="Arial"/>
          <w:bCs/>
          <w:sz w:val="18"/>
          <w:szCs w:val="18"/>
        </w:rPr>
        <w:t>, nem desta Ata de Registro de Preço</w:t>
      </w:r>
      <w:r w:rsidRPr="00BD4174">
        <w:rPr>
          <w:rFonts w:ascii="Arial" w:hAnsi="Arial" w:cs="Arial"/>
          <w:bCs/>
          <w:sz w:val="18"/>
          <w:szCs w:val="18"/>
        </w:rPr>
        <w:t>.</w:t>
      </w:r>
    </w:p>
    <w:p w:rsidR="00E57538"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rsidR="00E57538" w:rsidRDefault="00E57538" w:rsidP="00E57538">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b)</w:t>
      </w:r>
      <w:r>
        <w:rPr>
          <w:rFonts w:ascii="Arial" w:hAnsi="Arial" w:cs="Arial"/>
          <w:bCs/>
          <w:sz w:val="18"/>
          <w:szCs w:val="18"/>
        </w:rPr>
        <w:t xml:space="preserve"> </w:t>
      </w:r>
      <w:r w:rsidR="00B46989" w:rsidRPr="00FF3CFD">
        <w:rPr>
          <w:rFonts w:ascii="Arial" w:eastAsia="Arial Unicode MS" w:hAnsi="Arial" w:cs="Arial"/>
          <w:sz w:val="18"/>
          <w:szCs w:val="18"/>
        </w:rPr>
        <w:t>Os procedimentos de contratação pelas empresas estatais devem observar a Lei nº 13.303/2016 e seus regulamentos próprios, sem prejuízo das alterações contratuais condizentes às suas peculiaridades</w:t>
      </w:r>
      <w:r w:rsidR="00CE4490">
        <w:rPr>
          <w:rFonts w:ascii="Arial" w:hAnsi="Arial" w:cs="Arial"/>
          <w:bCs/>
          <w:sz w:val="18"/>
          <w:szCs w:val="18"/>
        </w:rPr>
        <w:t>.</w:t>
      </w:r>
    </w:p>
    <w:p w:rsidR="00E57538" w:rsidRPr="006D0ABE" w:rsidRDefault="00E57538" w:rsidP="00E57538">
      <w:pPr>
        <w:widowControl w:val="0"/>
        <w:suppressAutoHyphens/>
        <w:spacing w:after="0" w:line="240" w:lineRule="atLeast"/>
        <w:ind w:left="851"/>
        <w:jc w:val="both"/>
        <w:rPr>
          <w:rFonts w:ascii="Arial" w:hAnsi="Arial" w:cs="Arial"/>
          <w:bCs/>
          <w:sz w:val="18"/>
          <w:szCs w:val="18"/>
        </w:rPr>
      </w:pPr>
    </w:p>
    <w:p w:rsidR="00E57538" w:rsidRPr="006D0ABE" w:rsidRDefault="00E57538" w:rsidP="00E57538">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c)</w:t>
      </w:r>
      <w:r w:rsidRPr="00E57538">
        <w:rPr>
          <w:rFonts w:ascii="Arial" w:hAnsi="Arial" w:cs="Arial"/>
          <w:bCs/>
          <w:sz w:val="18"/>
          <w:szCs w:val="18"/>
        </w:rPr>
        <w:t xml:space="preserve"> Em caso</w:t>
      </w:r>
      <w:r w:rsidRPr="006D0ABE">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E57538" w:rsidRPr="00D05B02" w:rsidRDefault="00E57538" w:rsidP="007A7FE7">
      <w:pPr>
        <w:pStyle w:val="SemEspaamento"/>
        <w:ind w:left="709"/>
        <w:jc w:val="both"/>
        <w:rPr>
          <w:rFonts w:ascii="Arial" w:hAnsi="Arial" w:cs="Arial"/>
          <w:sz w:val="18"/>
          <w:szCs w:val="18"/>
        </w:rPr>
      </w:pPr>
    </w:p>
    <w:p w:rsidR="0078720B" w:rsidRDefault="00E57538" w:rsidP="00F06E69">
      <w:pPr>
        <w:pStyle w:val="SemEspaamento"/>
        <w:ind w:left="709"/>
        <w:jc w:val="both"/>
        <w:rPr>
          <w:rFonts w:ascii="Arial" w:hAnsi="Arial" w:cs="Arial"/>
          <w:sz w:val="18"/>
          <w:szCs w:val="18"/>
        </w:rPr>
      </w:pPr>
      <w:r>
        <w:rPr>
          <w:rFonts w:ascii="Arial" w:hAnsi="Arial" w:cs="Arial"/>
          <w:b/>
          <w:sz w:val="18"/>
          <w:szCs w:val="18"/>
        </w:rPr>
        <w:t>IV</w:t>
      </w:r>
      <w:r w:rsidR="0078720B" w:rsidRPr="00D05B02">
        <w:rPr>
          <w:rFonts w:ascii="Arial" w:hAnsi="Arial" w:cs="Arial"/>
          <w:b/>
          <w:sz w:val="18"/>
          <w:szCs w:val="18"/>
        </w:rPr>
        <w:t>)</w:t>
      </w:r>
      <w:r w:rsidR="0078720B" w:rsidRPr="00D05B02">
        <w:rPr>
          <w:rFonts w:ascii="Arial" w:hAnsi="Arial" w:cs="Arial"/>
          <w:sz w:val="18"/>
          <w:szCs w:val="18"/>
        </w:rPr>
        <w:t xml:space="preserve"> o pedido de adesão carona seja instruído com os seguintes documentos:</w:t>
      </w:r>
    </w:p>
    <w:p w:rsidR="00D05B02" w:rsidRPr="00D05B02" w:rsidRDefault="00D05B02" w:rsidP="00D05B02">
      <w:pPr>
        <w:pStyle w:val="SemEspaamento"/>
        <w:ind w:left="709"/>
        <w:jc w:val="both"/>
        <w:rPr>
          <w:rFonts w:ascii="Arial" w:hAnsi="Arial" w:cs="Arial"/>
          <w:sz w:val="18"/>
          <w:szCs w:val="18"/>
        </w:rPr>
      </w:pPr>
    </w:p>
    <w:p w:rsidR="0078720B" w:rsidRDefault="007A7FE7" w:rsidP="007A7FE7">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0078720B" w:rsidRPr="00D05B02">
        <w:rPr>
          <w:rFonts w:ascii="Arial" w:hAnsi="Arial" w:cs="Arial"/>
          <w:sz w:val="18"/>
          <w:szCs w:val="18"/>
        </w:rPr>
        <w:t>Termo de Referência ou Plano de Trabalho aprovado pela autoridade competente;</w:t>
      </w:r>
    </w:p>
    <w:p w:rsidR="00D05B02" w:rsidRPr="00D05B02" w:rsidRDefault="00D05B02" w:rsidP="00D05B02">
      <w:pPr>
        <w:pStyle w:val="SemEspaamento"/>
        <w:ind w:left="177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sidR="007A7FE7">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sidR="007A7FE7">
        <w:rPr>
          <w:rFonts w:ascii="Arial" w:hAnsi="Arial" w:cs="Arial"/>
          <w:sz w:val="18"/>
          <w:szCs w:val="18"/>
        </w:rPr>
        <w:t>D</w:t>
      </w:r>
      <w:r w:rsidRPr="00D05B02">
        <w:rPr>
          <w:rFonts w:ascii="Arial" w:hAnsi="Arial" w:cs="Arial"/>
          <w:sz w:val="18"/>
          <w:szCs w:val="18"/>
        </w:rPr>
        <w:t xml:space="preserve">eclaração da empresa registrada de que aceita o pedido e de que o atendimento à adesão carona não prejudicará o fornecimento </w:t>
      </w:r>
      <w:r w:rsidRPr="00F06E69">
        <w:rPr>
          <w:rFonts w:ascii="Arial" w:hAnsi="Arial" w:cs="Arial"/>
          <w:sz w:val="18"/>
          <w:szCs w:val="18"/>
        </w:rPr>
        <w:t>de materiais ou prestação do serviço aos</w:t>
      </w:r>
      <w:r w:rsidRPr="00D05B02">
        <w:rPr>
          <w:rFonts w:ascii="Arial" w:hAnsi="Arial" w:cs="Arial"/>
          <w:sz w:val="18"/>
          <w:szCs w:val="18"/>
        </w:rPr>
        <w:t xml:space="preserve"> Órgãos participantes;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AC3ABA" w:rsidRDefault="0078720B" w:rsidP="004772E5">
      <w:pPr>
        <w:widowControl w:val="0"/>
        <w:suppressAutoHyphens/>
        <w:spacing w:before="120" w:after="120" w:line="240" w:lineRule="atLeast"/>
        <w:jc w:val="both"/>
        <w:rPr>
          <w:rFonts w:ascii="Arial" w:eastAsia="Arial" w:hAnsi="Arial" w:cs="Arial"/>
          <w:sz w:val="18"/>
          <w:szCs w:val="18"/>
        </w:rPr>
      </w:pPr>
      <w:r w:rsidRPr="00BD4174">
        <w:rPr>
          <w:rFonts w:ascii="Arial" w:hAnsi="Arial" w:cs="Arial"/>
          <w:b/>
          <w:sz w:val="18"/>
          <w:szCs w:val="18"/>
        </w:rPr>
        <w:t>4.8.</w:t>
      </w:r>
      <w:r w:rsidRPr="00BD4174">
        <w:rPr>
          <w:rFonts w:ascii="Arial" w:hAnsi="Arial" w:cs="Arial"/>
          <w:sz w:val="18"/>
          <w:szCs w:val="18"/>
        </w:rPr>
        <w:t xml:space="preserve"> </w:t>
      </w:r>
      <w:r w:rsidR="00AC3ABA" w:rsidRPr="00BD4174">
        <w:rPr>
          <w:rFonts w:ascii="Arial" w:hAnsi="Arial" w:cs="Arial"/>
          <w:bCs/>
          <w:sz w:val="18"/>
          <w:szCs w:val="18"/>
        </w:rPr>
        <w:t xml:space="preserve">As adesões </w:t>
      </w:r>
      <w:r w:rsidR="00AC3ABA" w:rsidRPr="00BD4174">
        <w:rPr>
          <w:rFonts w:ascii="Arial" w:eastAsia="Arial" w:hAnsi="Arial" w:cs="Arial"/>
          <w:sz w:val="18"/>
          <w:szCs w:val="18"/>
        </w:rPr>
        <w:t xml:space="preserve">à Ata de Registro de Preços são limitadas, na totalidade, ao </w:t>
      </w:r>
      <w:r w:rsidR="00AC3ABA" w:rsidRPr="00BD4174">
        <w:rPr>
          <w:rFonts w:ascii="Arial" w:eastAsia="Arial" w:hAnsi="Arial" w:cs="Arial"/>
          <w:b/>
          <w:sz w:val="18"/>
          <w:szCs w:val="18"/>
          <w:u w:val="single"/>
        </w:rPr>
        <w:t>dobro do quantitativo</w:t>
      </w:r>
      <w:r w:rsidR="00AC3ABA" w:rsidRPr="00BD4174">
        <w:rPr>
          <w:rFonts w:ascii="Arial" w:eastAsia="Arial" w:hAnsi="Arial" w:cs="Arial"/>
          <w:sz w:val="18"/>
          <w:szCs w:val="18"/>
        </w:rPr>
        <w:t xml:space="preserve"> de cada item registrado na Ata de Registro de Preços para o órgão gerenciador e órgãos participantes, independentemente do número de órgãos não participantes que eventualmente aderirem.</w:t>
      </w:r>
    </w:p>
    <w:p w:rsidR="004772E5" w:rsidRPr="00FF3CFD" w:rsidRDefault="004772E5" w:rsidP="004772E5">
      <w:pPr>
        <w:widowControl w:val="0"/>
        <w:suppressAutoHyphens/>
        <w:spacing w:before="120" w:after="120" w:line="240" w:lineRule="atLeast"/>
        <w:jc w:val="both"/>
        <w:rPr>
          <w:rFonts w:ascii="Arial" w:eastAsia="Arial" w:hAnsi="Arial" w:cs="Arial"/>
          <w:sz w:val="18"/>
          <w:szCs w:val="18"/>
        </w:rPr>
      </w:pPr>
      <w:r w:rsidRPr="00BD4174">
        <w:rPr>
          <w:rFonts w:ascii="Arial" w:eastAsia="Arial" w:hAnsi="Arial" w:cs="Arial"/>
          <w:b/>
          <w:sz w:val="18"/>
          <w:szCs w:val="18"/>
        </w:rPr>
        <w:t>4.9.</w:t>
      </w:r>
      <w:r w:rsidRPr="00BD4174">
        <w:rPr>
          <w:rFonts w:ascii="Arial" w:eastAsia="Arial" w:hAnsi="Arial" w:cs="Arial"/>
          <w:sz w:val="18"/>
          <w:szCs w:val="18"/>
        </w:rPr>
        <w:t xml:space="preserve"> As restrições contidas no item anterior se justifica em razão do que alguns serviços prestados à Administração Pública são altamente demandantes de recurso financeiros de curto prazo e de alta liquidez por parte da empresa a ser Contratada. Desse modo, permitir adesões carona no quíntuplo a ata e 100% do quantitativo, permitido pelo Decreto Estadual nº 840/2017, poderá comprometer a execução dos serviços para os Órgãos e Entidades do Poder Executivo Estadual participantes deste Registro de Preços. Espelhando no Governo Federal que, por força do Decreto nº 7.892/2013, alterado pelo Decreto nº 9.488/2018, já restringe a possibilidade de adesão ao dobro do quantitativo de cada item registrado na ARP e a 50% dos quantitativos dos itens por adesão.</w:t>
      </w:r>
      <w:r w:rsidRPr="00FF3CFD">
        <w:rPr>
          <w:rFonts w:ascii="Arial" w:eastAsia="Arial" w:hAnsi="Arial" w:cs="Arial"/>
          <w:sz w:val="18"/>
          <w:szCs w:val="18"/>
        </w:rPr>
        <w:t xml:space="preserve"> </w:t>
      </w:r>
    </w:p>
    <w:p w:rsidR="0078720B" w:rsidRPr="00D05B02" w:rsidRDefault="0078720B"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6A479D"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7D1448" w:rsidRPr="00D05B02" w:rsidRDefault="006A479D" w:rsidP="007D1448">
      <w:pPr>
        <w:pStyle w:val="SemEspaamento"/>
        <w:jc w:val="both"/>
        <w:rPr>
          <w:rFonts w:ascii="Arial" w:hAnsi="Arial" w:cs="Arial"/>
          <w:sz w:val="18"/>
          <w:szCs w:val="18"/>
        </w:rPr>
      </w:pPr>
      <w:r>
        <w:rPr>
          <w:rFonts w:ascii="Arial" w:hAnsi="Arial" w:cs="Arial"/>
          <w:sz w:val="18"/>
          <w:szCs w:val="18"/>
        </w:rPr>
        <w:br w:type="page"/>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6. DA VIGÊNCIA</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860D88">
        <w:rPr>
          <w:rFonts w:ascii="Arial" w:hAnsi="Arial" w:cs="Arial"/>
          <w:b/>
          <w:sz w:val="18"/>
          <w:szCs w:val="18"/>
        </w:rPr>
        <w:t>6.1.</w:t>
      </w:r>
      <w:r w:rsidRPr="00860D88">
        <w:rPr>
          <w:rFonts w:ascii="Arial" w:hAnsi="Arial" w:cs="Arial"/>
          <w:sz w:val="18"/>
          <w:szCs w:val="18"/>
        </w:rPr>
        <w:t xml:space="preserve"> O prazo de vigência desta Ata será </w:t>
      </w:r>
      <w:r w:rsidRPr="00AF08E6">
        <w:rPr>
          <w:rFonts w:ascii="Arial" w:hAnsi="Arial" w:cs="Arial"/>
          <w:sz w:val="18"/>
          <w:szCs w:val="18"/>
        </w:rPr>
        <w:t xml:space="preserve">de </w:t>
      </w:r>
      <w:r w:rsidRPr="00AF08E6">
        <w:rPr>
          <w:rFonts w:ascii="Arial" w:hAnsi="Arial" w:cs="Arial"/>
          <w:b/>
          <w:sz w:val="18"/>
          <w:szCs w:val="18"/>
        </w:rPr>
        <w:t>12 (doze) meses</w:t>
      </w:r>
      <w:r w:rsidRPr="00AF08E6">
        <w:rPr>
          <w:rFonts w:ascii="Arial" w:hAnsi="Arial" w:cs="Arial"/>
          <w:sz w:val="18"/>
          <w:szCs w:val="18"/>
        </w:rPr>
        <w:t xml:space="preserve">, contados a partir da data de circulação do Diário Oficial do Estado de Mato Grosso que contém o respectivo </w:t>
      </w:r>
      <w:r w:rsidR="00E3592D" w:rsidRPr="00AF08E6">
        <w:rPr>
          <w:rFonts w:ascii="Arial" w:hAnsi="Arial" w:cs="Arial"/>
          <w:b/>
          <w:bCs/>
          <w:sz w:val="18"/>
          <w:szCs w:val="18"/>
        </w:rPr>
        <w:t>extrato da Ata</w:t>
      </w:r>
      <w:r w:rsidRPr="00AF08E6">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6.2.</w:t>
      </w:r>
      <w:r w:rsidRPr="00D05B02">
        <w:rPr>
          <w:rFonts w:ascii="Arial" w:hAnsi="Arial" w:cs="Arial"/>
          <w:sz w:val="18"/>
          <w:szCs w:val="18"/>
        </w:rPr>
        <w:t xml:space="preserve"> O prazo para assinatura da Ata de Registro de Preços é de </w:t>
      </w:r>
      <w:r w:rsidRPr="00AF08E6">
        <w:rPr>
          <w:rFonts w:ascii="Arial" w:hAnsi="Arial" w:cs="Arial"/>
          <w:b/>
          <w:sz w:val="18"/>
          <w:szCs w:val="18"/>
        </w:rPr>
        <w:t>02 (dois) dias úteis</w:t>
      </w:r>
      <w:r w:rsidRPr="00AF08E6">
        <w:rPr>
          <w:rFonts w:ascii="Arial" w:hAnsi="Arial" w:cs="Arial"/>
          <w:sz w:val="18"/>
          <w:szCs w:val="18"/>
        </w:rPr>
        <w:t>, contados</w:t>
      </w:r>
      <w:r w:rsidRPr="00D05B02">
        <w:rPr>
          <w:rFonts w:ascii="Arial" w:hAnsi="Arial" w:cs="Arial"/>
          <w:sz w:val="18"/>
          <w:szCs w:val="18"/>
        </w:rPr>
        <w:t xml:space="preserve">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087BF2" w:rsidRDefault="003F6DEB" w:rsidP="00860D88">
      <w:pPr>
        <w:widowControl w:val="0"/>
        <w:suppressAutoHyphens/>
        <w:spacing w:after="0" w:line="240" w:lineRule="auto"/>
        <w:rPr>
          <w:rFonts w:ascii="Arial" w:hAnsi="Arial" w:cs="Arial"/>
          <w:b/>
          <w:bCs/>
          <w:sz w:val="18"/>
          <w:szCs w:val="18"/>
        </w:rPr>
      </w:pPr>
      <w:r w:rsidRPr="00087BF2">
        <w:rPr>
          <w:rFonts w:ascii="Arial" w:hAnsi="Arial" w:cs="Arial"/>
          <w:b/>
          <w:sz w:val="18"/>
          <w:szCs w:val="18"/>
        </w:rPr>
        <w:t xml:space="preserve">8. </w:t>
      </w:r>
      <w:r w:rsidR="00860D88" w:rsidRPr="00087BF2">
        <w:rPr>
          <w:rFonts w:ascii="Arial" w:hAnsi="Arial" w:cs="Arial"/>
          <w:b/>
          <w:bCs/>
          <w:sz w:val="18"/>
          <w:szCs w:val="18"/>
        </w:rPr>
        <w:t>DAS ALTERAÇÕES</w:t>
      </w:r>
    </w:p>
    <w:p w:rsidR="003F6DEB" w:rsidRPr="00087BF2" w:rsidRDefault="003F6DEB" w:rsidP="003F6DEB">
      <w:pPr>
        <w:pStyle w:val="SemEspaamento"/>
        <w:jc w:val="both"/>
        <w:rPr>
          <w:rFonts w:ascii="Arial" w:hAnsi="Arial" w:cs="Arial"/>
          <w:b/>
          <w:sz w:val="18"/>
          <w:szCs w:val="18"/>
        </w:rPr>
      </w:pPr>
    </w:p>
    <w:p w:rsidR="008E7B16" w:rsidRPr="00087BF2" w:rsidRDefault="008E7B16" w:rsidP="003F6DEB">
      <w:pPr>
        <w:pStyle w:val="SemEspaamento"/>
        <w:jc w:val="both"/>
        <w:rPr>
          <w:rFonts w:ascii="Arial" w:hAnsi="Arial" w:cs="Arial"/>
          <w:sz w:val="18"/>
          <w:szCs w:val="18"/>
        </w:rPr>
      </w:pPr>
      <w:r w:rsidRPr="00087BF2">
        <w:rPr>
          <w:rFonts w:ascii="Arial" w:hAnsi="Arial" w:cs="Arial"/>
          <w:b/>
          <w:sz w:val="18"/>
          <w:szCs w:val="18"/>
        </w:rPr>
        <w:t xml:space="preserve">8.1. </w:t>
      </w:r>
      <w:r w:rsidRPr="00087BF2">
        <w:rPr>
          <w:rFonts w:ascii="Arial" w:hAnsi="Arial" w:cs="Arial"/>
          <w:sz w:val="18"/>
          <w:szCs w:val="18"/>
        </w:rPr>
        <w:t>É vedado efetuar acréscimos nos quantitativos fixados pela Ata de Registro de Preços, inclusive o acréscimo de que trata o § 1º do art. 65 da Lei nº 8.666/93.</w:t>
      </w:r>
    </w:p>
    <w:p w:rsidR="00D05B02" w:rsidRPr="00087BF2" w:rsidRDefault="00D05B02" w:rsidP="003F6DEB">
      <w:pPr>
        <w:pStyle w:val="SemEspaamento"/>
        <w:jc w:val="both"/>
        <w:rPr>
          <w:rFonts w:ascii="Arial" w:hAnsi="Arial" w:cs="Arial"/>
          <w:b/>
          <w:sz w:val="18"/>
          <w:szCs w:val="18"/>
        </w:rPr>
      </w:pPr>
    </w:p>
    <w:p w:rsidR="003F6DEB" w:rsidRPr="00087BF2"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2</w:t>
      </w:r>
      <w:r w:rsidRPr="00087BF2">
        <w:rPr>
          <w:rFonts w:ascii="Arial" w:hAnsi="Arial" w:cs="Arial"/>
          <w:b/>
          <w:sz w:val="18"/>
          <w:szCs w:val="18"/>
        </w:rPr>
        <w:t>.</w:t>
      </w:r>
      <w:r w:rsidRPr="00087BF2">
        <w:rPr>
          <w:rFonts w:ascii="Arial" w:hAnsi="Arial" w:cs="Arial"/>
          <w:sz w:val="18"/>
          <w:szCs w:val="18"/>
        </w:rPr>
        <w:t xml:space="preserve"> </w:t>
      </w:r>
      <w:r w:rsidR="00691A23" w:rsidRPr="00087BF2">
        <w:rPr>
          <w:rFonts w:ascii="Arial" w:hAnsi="Arial" w:cs="Arial"/>
          <w:sz w:val="18"/>
          <w:szCs w:val="18"/>
        </w:rPr>
        <w:t>A Ata de Registro de Preços poderá ser alterada nas hipóteses do art. 89 e seguintes do Decreto Estadual nº 840/17 e do art. 65, inciso II, da Lei nº 8.666/93</w:t>
      </w:r>
      <w:r w:rsidRPr="00087BF2">
        <w:rPr>
          <w:rFonts w:ascii="Arial" w:hAnsi="Arial" w:cs="Arial"/>
          <w:sz w:val="18"/>
          <w:szCs w:val="18"/>
        </w:rPr>
        <w:t>.</w:t>
      </w:r>
    </w:p>
    <w:p w:rsidR="00D05B02" w:rsidRPr="00087BF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3</w:t>
      </w:r>
      <w:r w:rsidRPr="00087BF2">
        <w:rPr>
          <w:rFonts w:ascii="Arial" w:hAnsi="Arial" w:cs="Arial"/>
          <w:b/>
          <w:sz w:val="18"/>
          <w:szCs w:val="18"/>
        </w:rPr>
        <w:t>.</w:t>
      </w:r>
      <w:r w:rsidRPr="00087BF2">
        <w:rPr>
          <w:rFonts w:ascii="Arial" w:hAnsi="Arial" w:cs="Arial"/>
          <w:sz w:val="18"/>
          <w:szCs w:val="18"/>
        </w:rPr>
        <w:t xml:space="preserve"> </w:t>
      </w:r>
      <w:r w:rsidR="00860D88" w:rsidRPr="00087BF2">
        <w:rPr>
          <w:rFonts w:ascii="Arial" w:hAnsi="Arial" w:cs="Arial"/>
          <w:bCs/>
          <w:sz w:val="18"/>
          <w:szCs w:val="18"/>
        </w:rPr>
        <w:t>Durante a vigência da</w:t>
      </w:r>
      <w:r w:rsidR="00860D88" w:rsidRPr="001C0AE9">
        <w:rPr>
          <w:rFonts w:ascii="Arial" w:hAnsi="Arial" w:cs="Arial"/>
          <w:bCs/>
          <w:sz w:val="18"/>
          <w:szCs w:val="18"/>
        </w:rPr>
        <w:t xml:space="preserve">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Os pedidos de reequilíbrio econômico-financeiro ou reajuste dos preços registr</w:t>
      </w:r>
      <w:r w:rsidR="00691A23" w:rsidRPr="00D05B02">
        <w:rPr>
          <w:rFonts w:ascii="Arial" w:hAnsi="Arial" w:cs="Arial"/>
          <w:sz w:val="18"/>
          <w:szCs w:val="18"/>
        </w:rPr>
        <w:t>ados, de que tratam os itens 8.3</w:t>
      </w:r>
      <w:r w:rsidRPr="00D05B02">
        <w:rPr>
          <w:rFonts w:ascii="Arial" w:hAnsi="Arial" w:cs="Arial"/>
          <w:sz w:val="18"/>
          <w:szCs w:val="18"/>
        </w:rPr>
        <w:t xml:space="preserve"> e 8.</w:t>
      </w:r>
      <w:r w:rsidR="00691A23" w:rsidRPr="00D05B02">
        <w:rPr>
          <w:rFonts w:ascii="Arial" w:hAnsi="Arial" w:cs="Arial"/>
          <w:sz w:val="18"/>
          <w:szCs w:val="18"/>
        </w:rPr>
        <w:t>4</w:t>
      </w:r>
      <w:r w:rsidRPr="00D05B02">
        <w:rPr>
          <w:rFonts w:ascii="Arial" w:hAnsi="Arial" w:cs="Arial"/>
          <w:sz w:val="18"/>
          <w:szCs w:val="18"/>
        </w:rPr>
        <w:t xml:space="preserve">, </w:t>
      </w:r>
      <w:r w:rsidR="00B4099E" w:rsidRPr="00D05B02">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D05B02" w:rsidRDefault="00B4099E"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Caso o preço registrado seja superior à média dos preços de mercado, a </w:t>
      </w:r>
      <w:r w:rsidR="009D65FF" w:rsidRPr="00D05B02">
        <w:rPr>
          <w:rFonts w:ascii="Arial" w:hAnsi="Arial" w:cs="Arial"/>
          <w:sz w:val="18"/>
          <w:szCs w:val="18"/>
        </w:rPr>
        <w:t xml:space="preserve">SECRETARIA DE ESTADO DE PLANEJAMENTO E GESTÃO </w:t>
      </w:r>
      <w:r w:rsidRPr="00D05B02">
        <w:rPr>
          <w:rFonts w:ascii="Arial" w:hAnsi="Arial" w:cs="Arial"/>
          <w:sz w:val="18"/>
          <w:szCs w:val="18"/>
        </w:rPr>
        <w:t>solicitará formalmente à empresa a redução do preço registrado, de forma a adequá-lo ao praticado no mercado.</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BC333E">
        <w:rPr>
          <w:rFonts w:ascii="Arial" w:hAnsi="Arial" w:cs="Arial"/>
          <w:b/>
          <w:sz w:val="18"/>
          <w:szCs w:val="18"/>
        </w:rPr>
        <w:t>8</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sz w:val="18"/>
          <w:szCs w:val="18"/>
          <w:shd w:val="clear" w:color="auto" w:fill="FFFFFF"/>
        </w:rPr>
        <w:t xml:space="preserve">Fracassada a negociação com a Adjudicatária, </w:t>
      </w:r>
      <w:r w:rsidR="00913711" w:rsidRPr="001C0AE9">
        <w:rPr>
          <w:rFonts w:ascii="Arial" w:hAnsi="Arial" w:cs="Arial"/>
          <w:bCs/>
          <w:sz w:val="18"/>
          <w:szCs w:val="18"/>
        </w:rPr>
        <w:t>a SECRETARIA DE ESTADO DE PLANEJAMENTO E GESTÃO</w:t>
      </w:r>
      <w:r w:rsidR="00913711" w:rsidRPr="001C0A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BC333E">
        <w:rPr>
          <w:rFonts w:ascii="Arial" w:hAnsi="Arial" w:cs="Arial"/>
          <w:b/>
          <w:sz w:val="18"/>
          <w:szCs w:val="18"/>
        </w:rPr>
        <w:t>9</w:t>
      </w:r>
      <w:r w:rsidRPr="00D05B02">
        <w:rPr>
          <w:rFonts w:ascii="Arial" w:hAnsi="Arial" w:cs="Arial"/>
          <w:b/>
          <w:sz w:val="18"/>
          <w:szCs w:val="18"/>
        </w:rPr>
        <w:t>.</w:t>
      </w:r>
      <w:r w:rsidRPr="00D05B02">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BC333E">
        <w:rPr>
          <w:rFonts w:ascii="Arial" w:hAnsi="Arial" w:cs="Arial"/>
          <w:b/>
          <w:sz w:val="18"/>
          <w:szCs w:val="18"/>
        </w:rPr>
        <w:t>10</w:t>
      </w:r>
      <w:r w:rsidRPr="00D05B02">
        <w:rPr>
          <w:rFonts w:ascii="Arial" w:hAnsi="Arial" w:cs="Arial"/>
          <w:b/>
          <w:sz w:val="18"/>
          <w:szCs w:val="18"/>
        </w:rPr>
        <w:t>.</w:t>
      </w:r>
      <w:r w:rsidRPr="00D05B02">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EF26C8" w:rsidRDefault="00EF26C8" w:rsidP="00EF26C8">
      <w:pPr>
        <w:pStyle w:val="SemEspaamento"/>
        <w:jc w:val="both"/>
        <w:rPr>
          <w:rFonts w:ascii="Arial" w:hAnsi="Arial" w:cs="Arial"/>
          <w:b/>
          <w:sz w:val="18"/>
          <w:szCs w:val="18"/>
        </w:rPr>
      </w:pPr>
    </w:p>
    <w:p w:rsidR="00EF26C8" w:rsidRDefault="00EF26C8" w:rsidP="00350C67">
      <w:pPr>
        <w:pStyle w:val="SemEspaamento"/>
        <w:ind w:left="709"/>
        <w:jc w:val="both"/>
        <w:rPr>
          <w:rFonts w:ascii="Arial" w:hAnsi="Arial" w:cs="Arial"/>
          <w:sz w:val="18"/>
          <w:szCs w:val="18"/>
        </w:rPr>
      </w:pPr>
      <w:r w:rsidRPr="00D05B02">
        <w:rPr>
          <w:rFonts w:ascii="Arial" w:hAnsi="Arial" w:cs="Arial"/>
          <w:b/>
          <w:sz w:val="18"/>
          <w:szCs w:val="18"/>
        </w:rPr>
        <w:t>8.</w:t>
      </w:r>
      <w:r w:rsidR="00BC333E">
        <w:rPr>
          <w:rFonts w:ascii="Arial" w:hAnsi="Arial" w:cs="Arial"/>
          <w:b/>
          <w:sz w:val="18"/>
          <w:szCs w:val="18"/>
        </w:rPr>
        <w:t>10</w:t>
      </w:r>
      <w:r>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Os preços alterados oriundos de revisão deverão ser publicados no Diário Oficial do Estado de Mato Grosso.</w:t>
      </w:r>
    </w:p>
    <w:p w:rsidR="00EF26C8" w:rsidRDefault="00EF26C8"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8.1</w:t>
      </w:r>
      <w:r w:rsidR="00BC333E">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Nos preços registrados estão incluídas todas as despesas relativas ao objeto contratado (tributos, seguros, encargos sociais, etc).</w:t>
      </w:r>
    </w:p>
    <w:p w:rsidR="00D05B02" w:rsidRDefault="00D05B02" w:rsidP="003F6DEB">
      <w:pPr>
        <w:pStyle w:val="SemEspaamento"/>
        <w:jc w:val="both"/>
        <w:rPr>
          <w:rFonts w:ascii="Arial" w:hAnsi="Arial" w:cs="Arial"/>
          <w:sz w:val="18"/>
          <w:szCs w:val="18"/>
        </w:rPr>
      </w:pPr>
    </w:p>
    <w:p w:rsidR="00913711" w:rsidRPr="001C0AE9" w:rsidRDefault="00913711" w:rsidP="00913711">
      <w:pPr>
        <w:widowControl w:val="0"/>
        <w:suppressAutoHyphens/>
        <w:spacing w:before="120" w:after="120" w:line="240" w:lineRule="auto"/>
        <w:jc w:val="both"/>
        <w:rPr>
          <w:rFonts w:ascii="Arial" w:hAnsi="Arial" w:cs="Arial"/>
          <w:sz w:val="18"/>
          <w:szCs w:val="18"/>
        </w:rPr>
      </w:pPr>
      <w:r w:rsidRPr="00913711">
        <w:rPr>
          <w:rFonts w:ascii="Arial" w:hAnsi="Arial" w:cs="Arial"/>
          <w:b/>
          <w:sz w:val="18"/>
          <w:szCs w:val="18"/>
          <w:shd w:val="clear" w:color="auto" w:fill="FFFFFF"/>
        </w:rPr>
        <w:t>8.1</w:t>
      </w:r>
      <w:r w:rsidR="00BC333E">
        <w:rPr>
          <w:rFonts w:ascii="Arial" w:hAnsi="Arial" w:cs="Arial"/>
          <w:b/>
          <w:sz w:val="18"/>
          <w:szCs w:val="18"/>
          <w:shd w:val="clear" w:color="auto" w:fill="FFFFFF"/>
        </w:rPr>
        <w:t>2</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913711" w:rsidRPr="001C0AE9" w:rsidRDefault="00913711" w:rsidP="00913711">
      <w:pPr>
        <w:widowControl w:val="0"/>
        <w:suppressAutoHyphens/>
        <w:spacing w:before="120" w:after="120" w:line="240" w:lineRule="auto"/>
        <w:jc w:val="both"/>
        <w:rPr>
          <w:rFonts w:ascii="Arial" w:hAnsi="Arial" w:cs="Arial"/>
          <w:sz w:val="18"/>
          <w:szCs w:val="18"/>
          <w:shd w:val="clear" w:color="auto" w:fill="FFFFFF"/>
        </w:rPr>
      </w:pPr>
      <w:r w:rsidRPr="00913711">
        <w:rPr>
          <w:rFonts w:ascii="Arial" w:hAnsi="Arial" w:cs="Arial"/>
          <w:b/>
          <w:sz w:val="18"/>
          <w:szCs w:val="18"/>
          <w:shd w:val="clear" w:color="auto" w:fill="FFFFFF"/>
        </w:rPr>
        <w:t>8.1</w:t>
      </w:r>
      <w:r w:rsidR="00BC333E">
        <w:rPr>
          <w:rFonts w:ascii="Arial" w:hAnsi="Arial" w:cs="Arial"/>
          <w:b/>
          <w:sz w:val="18"/>
          <w:szCs w:val="18"/>
          <w:shd w:val="clear" w:color="auto" w:fill="FFFFFF"/>
        </w:rPr>
        <w:t>3</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A substituição de produto, obedecerá aos procedimentos constantes no art. 95 do Decreto nº 840/17 e, ainda que temporária, deverá ser registrada por Aditivo. </w:t>
      </w:r>
    </w:p>
    <w:p w:rsidR="00FC014E"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BC333E">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D05B02" w:rsidRPr="00D05B02" w:rsidRDefault="00D05B02" w:rsidP="00FC014E">
      <w:pPr>
        <w:pStyle w:val="SemEspaamento"/>
        <w:jc w:val="both"/>
        <w:rPr>
          <w:rFonts w:ascii="Arial" w:hAnsi="Arial" w:cs="Arial"/>
          <w:sz w:val="18"/>
          <w:szCs w:val="18"/>
        </w:rPr>
      </w:pPr>
    </w:p>
    <w:p w:rsidR="00FC014E" w:rsidRPr="00D05B02"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BC333E">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w:t>
      </w:r>
      <w:r w:rsidRPr="00D05B02">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D05B02" w:rsidRDefault="003F6DEB" w:rsidP="00FC014E">
      <w:pPr>
        <w:pStyle w:val="SemEspaamento"/>
        <w:jc w:val="center"/>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A Ata de Registro de Preços poderá ser cancelada de pleno direito, nas seguintes situações:</w:t>
      </w:r>
    </w:p>
    <w:p w:rsidR="00D871AF" w:rsidRDefault="00D871AF" w:rsidP="003F6DEB">
      <w:pPr>
        <w:pStyle w:val="SemEspaamento"/>
        <w:jc w:val="both"/>
        <w:rPr>
          <w:rFonts w:ascii="Arial" w:hAnsi="Arial" w:cs="Arial"/>
          <w:sz w:val="18"/>
          <w:szCs w:val="18"/>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8.666/93, ou no art. 7º da Lei nº 10.520/02;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D05B02" w:rsidRDefault="00D05B02" w:rsidP="00B734DD">
      <w:pPr>
        <w:pStyle w:val="SemEspaamento"/>
        <w:ind w:left="709"/>
        <w:jc w:val="both"/>
        <w:rPr>
          <w:rFonts w:ascii="Arial" w:hAnsi="Arial" w:cs="Arial"/>
          <w:sz w:val="18"/>
          <w:szCs w:val="18"/>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D05B02" w:rsidRDefault="00D05B02" w:rsidP="00B734DD">
      <w:pPr>
        <w:pStyle w:val="SemEspaamento"/>
        <w:ind w:left="709"/>
        <w:jc w:val="both"/>
        <w:rPr>
          <w:rFonts w:ascii="Arial" w:hAnsi="Arial" w:cs="Arial"/>
          <w:sz w:val="18"/>
          <w:szCs w:val="18"/>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05B02" w:rsidRPr="00D05B02" w:rsidRDefault="00D05B02" w:rsidP="00B734DD">
      <w:pPr>
        <w:pStyle w:val="SemEspaamento"/>
        <w:ind w:left="709"/>
        <w:jc w:val="both"/>
        <w:rPr>
          <w:rFonts w:ascii="Arial" w:hAnsi="Arial" w:cs="Arial"/>
          <w:sz w:val="18"/>
          <w:szCs w:val="18"/>
        </w:rPr>
      </w:pP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Default="00D871AF" w:rsidP="00D871AF">
      <w:pPr>
        <w:pStyle w:val="SemEspaamento"/>
        <w:jc w:val="both"/>
        <w:rPr>
          <w:rFonts w:ascii="Arial" w:hAnsi="Arial" w:cs="Arial"/>
          <w:b/>
          <w:sz w:val="18"/>
          <w:szCs w:val="18"/>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9.5.</w:t>
      </w:r>
      <w:r w:rsidRPr="00D05B02">
        <w:rPr>
          <w:rFonts w:ascii="Arial" w:hAnsi="Arial" w:cs="Arial"/>
          <w:sz w:val="18"/>
          <w:szCs w:val="18"/>
        </w:rPr>
        <w:t xml:space="preserve"> Havendo o cancelamento do preço registrado, permanecerá o compromisso </w:t>
      </w:r>
      <w:r w:rsidRPr="006A479D">
        <w:rPr>
          <w:rFonts w:ascii="Arial" w:hAnsi="Arial" w:cs="Arial"/>
          <w:sz w:val="18"/>
          <w:szCs w:val="18"/>
        </w:rPr>
        <w:t>da garantia e assistência técnica dos itens entregues/serviços executados, anteriormente ao cancelamento.</w:t>
      </w:r>
      <w:r w:rsidRPr="00D05B02">
        <w:rPr>
          <w:rFonts w:ascii="Arial" w:hAnsi="Arial" w:cs="Arial"/>
          <w:sz w:val="18"/>
          <w:szCs w:val="18"/>
        </w:rPr>
        <w:t xml:space="preserve"> </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9.6.</w:t>
      </w:r>
      <w:r w:rsidR="004612DE">
        <w:rPr>
          <w:rFonts w:ascii="Arial" w:hAnsi="Arial" w:cs="Arial"/>
          <w:b/>
          <w:sz w:val="18"/>
          <w:szCs w:val="18"/>
        </w:rPr>
        <w:t xml:space="preserve"> </w:t>
      </w:r>
      <w:r w:rsidRPr="00D05B02">
        <w:rPr>
          <w:rFonts w:ascii="Arial" w:hAnsi="Arial" w:cs="Arial"/>
          <w:sz w:val="18"/>
          <w:szCs w:val="18"/>
          <w:lang w:val="pt-PT"/>
        </w:rPr>
        <w:t xml:space="preserve">Caso a </w:t>
      </w:r>
      <w:r w:rsidR="009D65FF" w:rsidRPr="00D05B02">
        <w:rPr>
          <w:rFonts w:ascii="Arial" w:hAnsi="Arial" w:cs="Arial"/>
          <w:sz w:val="18"/>
          <w:szCs w:val="18"/>
        </w:rPr>
        <w:t>SECRETARIA DE ESTADO DE PLANEJAMENTO E GESTÃO</w:t>
      </w:r>
      <w:r w:rsidR="009D65FF" w:rsidRPr="00D05B02">
        <w:rPr>
          <w:rFonts w:ascii="Arial" w:hAnsi="Arial" w:cs="Arial"/>
          <w:sz w:val="18"/>
          <w:szCs w:val="18"/>
          <w:lang w:val="pt-PT"/>
        </w:rPr>
        <w:t xml:space="preserve"> </w:t>
      </w:r>
      <w:r w:rsidRPr="00D05B02">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Pr>
          <w:rFonts w:ascii="Arial" w:hAnsi="Arial" w:cs="Arial"/>
          <w:sz w:val="18"/>
          <w:szCs w:val="18"/>
          <w:lang w:val="pt-PT"/>
        </w:rPr>
        <w:t>F</w:t>
      </w:r>
      <w:r w:rsidRPr="00D05B02">
        <w:rPr>
          <w:rFonts w:ascii="Arial" w:hAnsi="Arial" w:cs="Arial"/>
          <w:sz w:val="18"/>
          <w:szCs w:val="18"/>
          <w:lang w:val="pt-PT"/>
        </w:rPr>
        <w:t>aturas, até que o Fornecedor cumpra integralmente a condição contratual infringida.</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9.7.</w:t>
      </w:r>
      <w:r w:rsidRPr="00D05B02">
        <w:rPr>
          <w:rFonts w:ascii="Arial" w:hAnsi="Arial" w:cs="Arial"/>
          <w:sz w:val="18"/>
          <w:szCs w:val="18"/>
        </w:rPr>
        <w:t xml:space="preserve"> </w:t>
      </w:r>
      <w:r w:rsidR="004612DE" w:rsidRPr="001C0AE9">
        <w:rPr>
          <w:rFonts w:ascii="Arial" w:hAnsi="Arial" w:cs="Arial"/>
          <w:bCs/>
          <w:sz w:val="18"/>
          <w:szCs w:val="18"/>
        </w:rPr>
        <w:t>O cancelamento do Registro de Preços será comunicado mediante publicação no Diário Oficial do Estado de Mato Grosso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3F6DEB">
      <w:pPr>
        <w:pStyle w:val="SemEspaamento"/>
        <w:jc w:val="both"/>
        <w:rPr>
          <w:rFonts w:ascii="Arial" w:hAnsi="Arial" w:cs="Arial"/>
          <w:b/>
          <w:sz w:val="18"/>
          <w:szCs w:val="18"/>
        </w:rPr>
      </w:pPr>
    </w:p>
    <w:p w:rsidR="004656AA" w:rsidRDefault="004656AA" w:rsidP="00D85BF4">
      <w:pPr>
        <w:widowControl w:val="0"/>
        <w:suppressAutoHyphens/>
        <w:spacing w:after="0" w:line="240" w:lineRule="atLeast"/>
        <w:jc w:val="both"/>
        <w:rPr>
          <w:rFonts w:ascii="Arial" w:hAnsi="Arial" w:cs="Arial"/>
          <w:bCs/>
          <w:color w:val="000000"/>
          <w:sz w:val="18"/>
          <w:szCs w:val="18"/>
        </w:rPr>
      </w:pPr>
      <w:r w:rsidRPr="004656AA">
        <w:rPr>
          <w:rFonts w:ascii="Arial" w:hAnsi="Arial" w:cs="Arial"/>
          <w:b/>
          <w:bCs/>
          <w:color w:val="000000"/>
          <w:sz w:val="18"/>
          <w:szCs w:val="18"/>
        </w:rPr>
        <w:t>10.1.</w:t>
      </w:r>
      <w:r>
        <w:rPr>
          <w:rFonts w:ascii="Arial" w:hAnsi="Arial" w:cs="Arial"/>
          <w:bCs/>
          <w:color w:val="000000"/>
          <w:sz w:val="18"/>
          <w:szCs w:val="18"/>
        </w:rPr>
        <w:t xml:space="preserve"> </w:t>
      </w:r>
      <w:r w:rsidRPr="001B27A1">
        <w:rPr>
          <w:rFonts w:ascii="Arial" w:hAnsi="Arial" w:cs="Arial"/>
          <w:bCs/>
          <w:color w:val="000000"/>
          <w:sz w:val="18"/>
          <w:szCs w:val="18"/>
        </w:rPr>
        <w:t>As contratações serão formalizadas pelos Órgãos e Entidades participantes ou os que vierem a aderir, conforme disposto no artigo 62, da Lei nº 8.666/93, observadas as disposições constantes na minuta de Contrato, anexo do Edital</w:t>
      </w:r>
    </w:p>
    <w:p w:rsidR="004656AA" w:rsidRDefault="004656AA" w:rsidP="00D85BF4">
      <w:pPr>
        <w:widowControl w:val="0"/>
        <w:suppressAutoHyphens/>
        <w:spacing w:after="0" w:line="240" w:lineRule="atLeast"/>
        <w:jc w:val="both"/>
        <w:rPr>
          <w:rFonts w:ascii="Arial" w:hAnsi="Arial" w:cs="Arial"/>
          <w:bCs/>
          <w:color w:val="000000"/>
          <w:sz w:val="18"/>
          <w:szCs w:val="18"/>
        </w:rPr>
      </w:pPr>
    </w:p>
    <w:p w:rsidR="00D85BF4" w:rsidRPr="004656AA" w:rsidRDefault="00D85BF4" w:rsidP="00D85BF4">
      <w:pPr>
        <w:widowControl w:val="0"/>
        <w:suppressAutoHyphens/>
        <w:spacing w:after="0" w:line="240" w:lineRule="atLeast"/>
        <w:jc w:val="both"/>
        <w:rPr>
          <w:rFonts w:ascii="Arial" w:hAnsi="Arial" w:cs="Arial"/>
          <w:bCs/>
          <w:sz w:val="18"/>
          <w:szCs w:val="18"/>
        </w:rPr>
      </w:pPr>
      <w:r w:rsidRPr="008C02EB">
        <w:rPr>
          <w:rFonts w:ascii="Arial" w:hAnsi="Arial" w:cs="Arial"/>
          <w:b/>
          <w:bCs/>
          <w:sz w:val="18"/>
          <w:szCs w:val="18"/>
        </w:rPr>
        <w:t>10.</w:t>
      </w:r>
      <w:r w:rsidR="006A479D">
        <w:rPr>
          <w:rFonts w:ascii="Arial" w:hAnsi="Arial" w:cs="Arial"/>
          <w:b/>
          <w:bCs/>
          <w:sz w:val="18"/>
          <w:szCs w:val="18"/>
        </w:rPr>
        <w:t>2</w:t>
      </w:r>
      <w:r w:rsidRPr="008C02EB">
        <w:rPr>
          <w:rFonts w:ascii="Arial" w:hAnsi="Arial" w:cs="Arial"/>
          <w:b/>
          <w:bCs/>
          <w:sz w:val="18"/>
          <w:szCs w:val="18"/>
        </w:rPr>
        <w:t>.</w:t>
      </w:r>
      <w:r>
        <w:rPr>
          <w:rFonts w:ascii="Arial" w:hAnsi="Arial" w:cs="Arial"/>
          <w:bCs/>
          <w:sz w:val="18"/>
          <w:szCs w:val="18"/>
        </w:rPr>
        <w:t xml:space="preserve"> </w:t>
      </w:r>
      <w:r w:rsidR="006A479D" w:rsidRPr="00FF3CFD">
        <w:rPr>
          <w:rFonts w:ascii="Arial" w:hAnsi="Arial" w:cs="Arial"/>
          <w:bCs/>
          <w:sz w:val="18"/>
          <w:szCs w:val="18"/>
        </w:rPr>
        <w:t xml:space="preserve">As adesões carona de Empresas Públicas, Sociedade de Economia Mista e suas subsidiárias, observarão o disposto na Lei </w:t>
      </w:r>
      <w:r w:rsidR="006A479D" w:rsidRPr="00AF08E6">
        <w:rPr>
          <w:rFonts w:ascii="Arial" w:hAnsi="Arial" w:cs="Arial"/>
          <w:bCs/>
          <w:sz w:val="18"/>
          <w:szCs w:val="18"/>
        </w:rPr>
        <w:t>nº. 13.303/2016, tendo como parâmetro as disposições constantes na Minuta de Contrato II, anexo do Edital do Pregão Eletrônico 017/2021/SEPLAG</w:t>
      </w:r>
      <w:r w:rsidR="00CE0C94" w:rsidRPr="00AF08E6">
        <w:rPr>
          <w:rFonts w:ascii="Arial" w:hAnsi="Arial" w:cs="Arial"/>
          <w:bCs/>
          <w:sz w:val="18"/>
          <w:szCs w:val="18"/>
        </w:rPr>
        <w:t>.</w:t>
      </w:r>
    </w:p>
    <w:p w:rsidR="00D85BF4" w:rsidRPr="007D3AC8" w:rsidRDefault="00D85BF4" w:rsidP="00D85BF4">
      <w:pPr>
        <w:widowControl w:val="0"/>
        <w:suppressAutoHyphens/>
        <w:spacing w:after="0" w:line="240" w:lineRule="atLeast"/>
        <w:jc w:val="both"/>
        <w:rPr>
          <w:rFonts w:ascii="Arial" w:hAnsi="Arial" w:cs="Arial"/>
          <w:bCs/>
          <w:sz w:val="18"/>
          <w:szCs w:val="18"/>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1"/>
          <w:numId w:val="3"/>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2E6B85">
      <w:pPr>
        <w:pStyle w:val="PargrafodaLista"/>
        <w:numPr>
          <w:ilvl w:val="1"/>
          <w:numId w:val="3"/>
        </w:numPr>
        <w:tabs>
          <w:tab w:val="left" w:pos="0"/>
          <w:tab w:val="left" w:pos="567"/>
        </w:tabs>
        <w:spacing w:line="240" w:lineRule="atLeast"/>
        <w:jc w:val="both"/>
        <w:rPr>
          <w:rFonts w:ascii="Arial" w:hAnsi="Arial" w:cs="Arial"/>
          <w:bCs/>
          <w:vanish/>
          <w:sz w:val="18"/>
          <w:szCs w:val="18"/>
          <w:lang w:val="pt-BR"/>
        </w:rPr>
      </w:pPr>
    </w:p>
    <w:p w:rsidR="00D85BF4" w:rsidRPr="009434DF" w:rsidRDefault="00D85BF4" w:rsidP="009434DF">
      <w:pPr>
        <w:widowControl w:val="0"/>
        <w:suppressAutoHyphens/>
        <w:spacing w:after="0" w:line="240" w:lineRule="atLeast"/>
        <w:ind w:left="709"/>
        <w:jc w:val="both"/>
        <w:rPr>
          <w:rFonts w:ascii="Arial" w:hAnsi="Arial" w:cs="Arial"/>
          <w:bCs/>
          <w:color w:val="000000"/>
          <w:sz w:val="18"/>
          <w:szCs w:val="18"/>
        </w:rPr>
      </w:pPr>
      <w:r w:rsidRPr="008C02EB">
        <w:rPr>
          <w:rFonts w:ascii="Arial" w:hAnsi="Arial" w:cs="Arial"/>
          <w:b/>
          <w:bCs/>
          <w:sz w:val="18"/>
          <w:szCs w:val="18"/>
        </w:rPr>
        <w:t>10.</w:t>
      </w:r>
      <w:r w:rsidR="006A479D">
        <w:rPr>
          <w:rFonts w:ascii="Arial" w:hAnsi="Arial" w:cs="Arial"/>
          <w:b/>
          <w:bCs/>
          <w:sz w:val="18"/>
          <w:szCs w:val="18"/>
        </w:rPr>
        <w:t>2</w:t>
      </w:r>
      <w:r w:rsidRPr="008C02EB">
        <w:rPr>
          <w:rFonts w:ascii="Arial" w:hAnsi="Arial" w:cs="Arial"/>
          <w:b/>
          <w:bCs/>
          <w:sz w:val="18"/>
          <w:szCs w:val="18"/>
        </w:rPr>
        <w:t>.1.</w:t>
      </w:r>
      <w:r>
        <w:rPr>
          <w:rFonts w:ascii="Arial" w:hAnsi="Arial" w:cs="Arial"/>
          <w:bCs/>
          <w:sz w:val="18"/>
          <w:szCs w:val="18"/>
        </w:rPr>
        <w:t xml:space="preserve"> </w:t>
      </w:r>
      <w:r w:rsidRPr="007D3AC8">
        <w:rPr>
          <w:rFonts w:ascii="Arial" w:hAnsi="Arial" w:cs="Arial"/>
          <w:bCs/>
          <w:sz w:val="18"/>
          <w:szCs w:val="18"/>
        </w:rPr>
        <w:t xml:space="preserve">Os procedimentos legais que precedem a adesão e a contratação, são de exclusiva responsabilidade das empresas estatais, devendo estas quando da formalização do Contrato, adequar as </w:t>
      </w:r>
      <w:r w:rsidRPr="009434DF">
        <w:rPr>
          <w:rFonts w:ascii="Arial" w:hAnsi="Arial" w:cs="Arial"/>
          <w:bCs/>
          <w:color w:val="000000"/>
          <w:sz w:val="18"/>
          <w:szCs w:val="18"/>
        </w:rPr>
        <w:t>suas cláusulas levando em consideração as peculiaridades da sua demanda e da Lei aplicável.</w:t>
      </w:r>
    </w:p>
    <w:p w:rsidR="00D85BF4" w:rsidRPr="009434DF" w:rsidRDefault="00D85BF4" w:rsidP="009434DF">
      <w:pPr>
        <w:widowControl w:val="0"/>
        <w:suppressAutoHyphens/>
        <w:spacing w:after="0" w:line="240" w:lineRule="atLeast"/>
        <w:jc w:val="both"/>
        <w:rPr>
          <w:rFonts w:ascii="Arial" w:hAnsi="Arial" w:cs="Arial"/>
          <w:bCs/>
          <w:color w:val="000000"/>
          <w:sz w:val="18"/>
          <w:szCs w:val="18"/>
        </w:rPr>
      </w:pPr>
    </w:p>
    <w:p w:rsidR="00D85BF4" w:rsidRPr="007D3AC8" w:rsidRDefault="00D85BF4" w:rsidP="009434DF">
      <w:pPr>
        <w:widowControl w:val="0"/>
        <w:suppressAutoHyphens/>
        <w:spacing w:after="0" w:line="240" w:lineRule="atLeast"/>
        <w:ind w:left="709"/>
        <w:jc w:val="both"/>
        <w:rPr>
          <w:rFonts w:ascii="Arial" w:hAnsi="Arial" w:cs="Arial"/>
          <w:bCs/>
          <w:sz w:val="18"/>
          <w:szCs w:val="18"/>
        </w:rPr>
      </w:pPr>
      <w:r w:rsidRPr="009434DF">
        <w:rPr>
          <w:rFonts w:ascii="Arial" w:hAnsi="Arial" w:cs="Arial"/>
          <w:b/>
          <w:bCs/>
          <w:color w:val="000000"/>
          <w:sz w:val="18"/>
          <w:szCs w:val="18"/>
        </w:rPr>
        <w:t>10.</w:t>
      </w:r>
      <w:r w:rsidR="006A479D">
        <w:rPr>
          <w:rFonts w:ascii="Arial" w:hAnsi="Arial" w:cs="Arial"/>
          <w:b/>
          <w:bCs/>
          <w:color w:val="000000"/>
          <w:sz w:val="18"/>
          <w:szCs w:val="18"/>
        </w:rPr>
        <w:t>2</w:t>
      </w:r>
      <w:r w:rsidRPr="009434DF">
        <w:rPr>
          <w:rFonts w:ascii="Arial" w:hAnsi="Arial" w:cs="Arial"/>
          <w:b/>
          <w:bCs/>
          <w:color w:val="000000"/>
          <w:sz w:val="18"/>
          <w:szCs w:val="18"/>
        </w:rPr>
        <w:t>.2.</w:t>
      </w:r>
      <w:r w:rsidRPr="009434DF">
        <w:rPr>
          <w:rFonts w:ascii="Arial" w:hAnsi="Arial" w:cs="Arial"/>
          <w:bCs/>
          <w:color w:val="000000"/>
          <w:sz w:val="18"/>
          <w:szCs w:val="18"/>
        </w:rPr>
        <w:t xml:space="preserve"> Destaca-</w:t>
      </w:r>
      <w:r w:rsidRPr="007D3AC8">
        <w:rPr>
          <w:rFonts w:ascii="Arial" w:hAnsi="Arial" w:cs="Arial"/>
          <w:bCs/>
          <w:sz w:val="18"/>
          <w:szCs w:val="18"/>
        </w:rPr>
        <w:t>se que o art. 40 da Lei nº 13.303/2016, indica que as estatais devem manter atualizados o RILC, sendo que as "disposições do regulamento devem basear-se nas normas gerais da Lei nº 13.303/16, vedado à empresa estatal dispor de modo diverso, porém admitidas soluções procedimentais com elas compatíveis, com o fim de atender às peculiaridades de cada empresa".</w:t>
      </w:r>
    </w:p>
    <w:p w:rsidR="00D85BF4" w:rsidRPr="00151908" w:rsidRDefault="00D85BF4" w:rsidP="00D85BF4">
      <w:pPr>
        <w:widowControl w:val="0"/>
        <w:suppressAutoHyphens/>
        <w:spacing w:after="0" w:line="240" w:lineRule="atLeast"/>
        <w:jc w:val="both"/>
        <w:rPr>
          <w:rFonts w:ascii="Arial" w:hAnsi="Arial" w:cs="Arial"/>
          <w:bCs/>
          <w:color w:val="000000"/>
          <w:sz w:val="18"/>
          <w:szCs w:val="18"/>
        </w:rPr>
      </w:pPr>
    </w:p>
    <w:p w:rsidR="006A479D" w:rsidRDefault="006A479D" w:rsidP="006A479D">
      <w:pPr>
        <w:widowControl w:val="0"/>
        <w:suppressAutoHyphens/>
        <w:spacing w:after="0" w:line="240" w:lineRule="atLeast"/>
        <w:jc w:val="both"/>
        <w:rPr>
          <w:rFonts w:ascii="Arial" w:hAnsi="Arial" w:cs="Arial"/>
          <w:bCs/>
          <w:color w:val="000000"/>
          <w:sz w:val="18"/>
          <w:szCs w:val="18"/>
        </w:rPr>
      </w:pPr>
      <w:r w:rsidRPr="008C02EB">
        <w:rPr>
          <w:rFonts w:ascii="Arial" w:hAnsi="Arial" w:cs="Arial"/>
          <w:b/>
          <w:bCs/>
          <w:sz w:val="18"/>
          <w:szCs w:val="18"/>
        </w:rPr>
        <w:t>10.</w:t>
      </w:r>
      <w:r>
        <w:rPr>
          <w:rFonts w:ascii="Arial" w:hAnsi="Arial" w:cs="Arial"/>
          <w:b/>
          <w:bCs/>
          <w:sz w:val="18"/>
          <w:szCs w:val="18"/>
        </w:rPr>
        <w:t>3</w:t>
      </w:r>
      <w:r w:rsidRPr="008C02EB">
        <w:rPr>
          <w:rFonts w:ascii="Arial" w:hAnsi="Arial" w:cs="Arial"/>
          <w:b/>
          <w:bCs/>
          <w:sz w:val="18"/>
          <w:szCs w:val="18"/>
        </w:rPr>
        <w:t>.</w:t>
      </w:r>
      <w:r>
        <w:rPr>
          <w:rFonts w:ascii="Arial" w:hAnsi="Arial" w:cs="Arial"/>
          <w:bCs/>
          <w:sz w:val="18"/>
          <w:szCs w:val="18"/>
        </w:rPr>
        <w:t xml:space="preserve"> </w:t>
      </w:r>
      <w:r w:rsidRPr="007D3AC8">
        <w:rPr>
          <w:rFonts w:ascii="Arial" w:hAnsi="Arial" w:cs="Arial"/>
          <w:bCs/>
          <w:sz w:val="18"/>
          <w:szCs w:val="18"/>
        </w:rPr>
        <w:t>Por tratar-se de Registro de Preços, os recursos financeiros para fazer face às despesas da contratação correrão por conta dos Órgãos e Entidade</w:t>
      </w:r>
      <w:r w:rsidRPr="00151908">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rsidR="006A479D" w:rsidRDefault="006A479D" w:rsidP="00D85BF4">
      <w:pPr>
        <w:widowControl w:val="0"/>
        <w:suppressAutoHyphens/>
        <w:spacing w:after="0" w:line="240" w:lineRule="atLeast"/>
        <w:jc w:val="both"/>
        <w:rPr>
          <w:rFonts w:ascii="Arial" w:hAnsi="Arial" w:cs="Arial"/>
          <w:b/>
          <w:bCs/>
          <w:color w:val="000000"/>
          <w:sz w:val="18"/>
          <w:szCs w:val="18"/>
        </w:rPr>
      </w:pPr>
    </w:p>
    <w:p w:rsidR="00D85BF4" w:rsidRPr="00151908" w:rsidRDefault="00D85BF4" w:rsidP="00D85BF4">
      <w:pPr>
        <w:widowControl w:val="0"/>
        <w:suppressAutoHyphens/>
        <w:spacing w:after="0" w:line="240" w:lineRule="atLeast"/>
        <w:jc w:val="both"/>
        <w:rPr>
          <w:rFonts w:ascii="Arial" w:hAnsi="Arial" w:cs="Arial"/>
          <w:b/>
          <w:bCs/>
          <w:color w:val="000000"/>
          <w:sz w:val="18"/>
          <w:szCs w:val="18"/>
        </w:rPr>
      </w:pPr>
      <w:r w:rsidRPr="008C02EB">
        <w:rPr>
          <w:rFonts w:ascii="Arial" w:hAnsi="Arial" w:cs="Arial"/>
          <w:b/>
          <w:bCs/>
          <w:color w:val="000000"/>
          <w:sz w:val="18"/>
          <w:szCs w:val="18"/>
        </w:rPr>
        <w:t>10.4.</w:t>
      </w:r>
      <w:r>
        <w:rPr>
          <w:rFonts w:ascii="Arial" w:hAnsi="Arial" w:cs="Arial"/>
          <w:bCs/>
          <w:color w:val="000000"/>
          <w:sz w:val="18"/>
          <w:szCs w:val="18"/>
        </w:rPr>
        <w:t xml:space="preserve"> </w:t>
      </w:r>
      <w:r w:rsidRPr="00151908">
        <w:rPr>
          <w:rFonts w:ascii="Arial" w:hAnsi="Arial" w:cs="Arial"/>
          <w:bCs/>
          <w:color w:val="000000"/>
          <w:sz w:val="18"/>
          <w:szCs w:val="18"/>
        </w:rPr>
        <w:t xml:space="preserve">A Adjudicatária deverá comparecer quando convocada no prazo máximo </w:t>
      </w:r>
      <w:r w:rsidRPr="007D3AC8">
        <w:rPr>
          <w:rFonts w:ascii="Arial" w:hAnsi="Arial" w:cs="Arial"/>
          <w:bCs/>
          <w:sz w:val="18"/>
          <w:szCs w:val="18"/>
        </w:rPr>
        <w:t xml:space="preserve">de </w:t>
      </w:r>
      <w:r w:rsidRPr="006A479D">
        <w:rPr>
          <w:rFonts w:ascii="Arial" w:hAnsi="Arial" w:cs="Arial"/>
          <w:b/>
          <w:bCs/>
          <w:sz w:val="18"/>
          <w:szCs w:val="18"/>
        </w:rPr>
        <w:t>03 (três) dias úteis</w:t>
      </w:r>
      <w:r w:rsidRPr="007D3AC8">
        <w:rPr>
          <w:rFonts w:ascii="Arial" w:hAnsi="Arial" w:cs="Arial"/>
          <w:bCs/>
          <w:sz w:val="18"/>
          <w:szCs w:val="18"/>
        </w:rPr>
        <w:t>, contados</w:t>
      </w:r>
      <w:r w:rsidRPr="00151908">
        <w:rPr>
          <w:rFonts w:ascii="Arial" w:hAnsi="Arial" w:cs="Arial"/>
          <w:bCs/>
          <w:color w:val="000000"/>
          <w:sz w:val="18"/>
          <w:szCs w:val="18"/>
        </w:rPr>
        <w:t xml:space="preserve"> do recebimento da convocação formal, para assinatura do instrumento contratual/Ordem de Fornecimento. </w:t>
      </w:r>
    </w:p>
    <w:p w:rsidR="00D85BF4" w:rsidRDefault="00D85BF4" w:rsidP="00D85BF4">
      <w:pPr>
        <w:widowControl w:val="0"/>
        <w:suppressAutoHyphens/>
        <w:spacing w:after="0" w:line="240" w:lineRule="atLeast"/>
        <w:jc w:val="both"/>
        <w:rPr>
          <w:rFonts w:ascii="Arial" w:hAnsi="Arial" w:cs="Arial"/>
          <w:sz w:val="18"/>
          <w:szCs w:val="18"/>
        </w:rPr>
      </w:pPr>
    </w:p>
    <w:p w:rsidR="00D85BF4" w:rsidRDefault="00D85BF4" w:rsidP="00D85BF4">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10.5.</w:t>
      </w:r>
      <w:r>
        <w:rPr>
          <w:rFonts w:ascii="Arial" w:hAnsi="Arial" w:cs="Arial"/>
          <w:sz w:val="18"/>
          <w:szCs w:val="18"/>
        </w:rPr>
        <w:t xml:space="preserve"> </w:t>
      </w:r>
      <w:r w:rsidRPr="000E39E2">
        <w:rPr>
          <w:rFonts w:ascii="Arial" w:hAnsi="Arial" w:cs="Arial"/>
          <w:sz w:val="18"/>
          <w:szCs w:val="18"/>
        </w:rPr>
        <w:t xml:space="preserve">Para formalização do Contrato será exigido Termo Anticorrupção das empresas beneficiadas direta ou </w:t>
      </w:r>
      <w:r w:rsidRPr="00FE1AF2">
        <w:rPr>
          <w:rFonts w:ascii="Arial" w:hAnsi="Arial" w:cs="Arial"/>
          <w:sz w:val="18"/>
          <w:szCs w:val="18"/>
        </w:rPr>
        <w:t>indiretamente com recursos públicos estaduais, declarando formalmente que a condução de seus negócios segue estritamente a lei, a moral e ética.</w:t>
      </w:r>
    </w:p>
    <w:p w:rsidR="00D85BF4" w:rsidRDefault="00D85BF4" w:rsidP="00D85BF4">
      <w:pPr>
        <w:widowControl w:val="0"/>
        <w:suppressAutoHyphens/>
        <w:spacing w:after="0" w:line="240" w:lineRule="atLeast"/>
        <w:jc w:val="both"/>
        <w:rPr>
          <w:rFonts w:ascii="Arial" w:hAnsi="Arial" w:cs="Arial"/>
          <w:sz w:val="18"/>
          <w:szCs w:val="18"/>
        </w:rPr>
      </w:pPr>
    </w:p>
    <w:p w:rsidR="00D85BF4" w:rsidRDefault="00D85BF4" w:rsidP="00D85BF4">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10.6.</w:t>
      </w:r>
      <w:r>
        <w:rPr>
          <w:rFonts w:ascii="Arial" w:hAnsi="Arial" w:cs="Arial"/>
          <w:sz w:val="18"/>
          <w:szCs w:val="18"/>
        </w:rPr>
        <w:t xml:space="preserve"> </w:t>
      </w:r>
      <w:r w:rsidRPr="004D653B">
        <w:rPr>
          <w:rFonts w:ascii="Arial" w:hAnsi="Arial" w:cs="Arial"/>
          <w:sz w:val="18"/>
          <w:szCs w:val="18"/>
        </w:rPr>
        <w:t xml:space="preserve">É vedado caucionar ou utilizar o contrato administrativo decorrente do registro de preços para qualquer operação </w:t>
      </w:r>
      <w:r w:rsidRPr="007D3AC8">
        <w:rPr>
          <w:rFonts w:ascii="Arial" w:hAnsi="Arial" w:cs="Arial"/>
          <w:sz w:val="18"/>
          <w:szCs w:val="18"/>
        </w:rPr>
        <w:t>financeira sem a prévia e expressa autorização da autoridade competente.</w:t>
      </w:r>
    </w:p>
    <w:p w:rsidR="00CE0C94" w:rsidRDefault="00CE0C94" w:rsidP="00D85BF4">
      <w:pPr>
        <w:widowControl w:val="0"/>
        <w:suppressAutoHyphens/>
        <w:spacing w:after="0" w:line="240" w:lineRule="atLeast"/>
        <w:jc w:val="both"/>
        <w:rPr>
          <w:rFonts w:ascii="Arial" w:hAnsi="Arial" w:cs="Arial"/>
          <w:sz w:val="18"/>
          <w:szCs w:val="18"/>
        </w:rPr>
      </w:pPr>
    </w:p>
    <w:p w:rsidR="00B930A5" w:rsidRPr="00E43DD0" w:rsidRDefault="008158CC" w:rsidP="00B930A5">
      <w:pPr>
        <w:pStyle w:val="SemEspaamento"/>
        <w:jc w:val="both"/>
        <w:rPr>
          <w:rFonts w:ascii="Arial" w:hAnsi="Arial" w:cs="Arial"/>
          <w:sz w:val="18"/>
          <w:szCs w:val="18"/>
        </w:rPr>
      </w:pPr>
      <w:r w:rsidRPr="00D05B02">
        <w:rPr>
          <w:rFonts w:ascii="Arial" w:hAnsi="Arial" w:cs="Arial"/>
          <w:b/>
          <w:sz w:val="18"/>
          <w:szCs w:val="18"/>
        </w:rPr>
        <w:t>10.</w:t>
      </w:r>
      <w:r w:rsidR="008C40D5">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w:t>
      </w:r>
      <w:r w:rsidR="00B930A5" w:rsidRPr="00E43DD0">
        <w:rPr>
          <w:rFonts w:ascii="Arial" w:hAnsi="Arial" w:cs="Arial"/>
          <w:sz w:val="18"/>
          <w:szCs w:val="18"/>
        </w:rPr>
        <w:t>DO PROGRAMA DE INTEGRIDADE</w:t>
      </w:r>
    </w:p>
    <w:p w:rsidR="00B930A5" w:rsidRDefault="00B930A5" w:rsidP="008158CC">
      <w:pPr>
        <w:pStyle w:val="SemEspaamento"/>
        <w:jc w:val="both"/>
        <w:rPr>
          <w:rFonts w:ascii="Arial" w:hAnsi="Arial" w:cs="Arial"/>
          <w:sz w:val="18"/>
          <w:szCs w:val="18"/>
        </w:rPr>
      </w:pPr>
    </w:p>
    <w:p w:rsidR="008158CC" w:rsidRDefault="00B930A5" w:rsidP="00B930A5">
      <w:pPr>
        <w:pStyle w:val="SemEspaamento"/>
        <w:ind w:left="709"/>
        <w:jc w:val="both"/>
        <w:rPr>
          <w:rFonts w:ascii="Arial" w:hAnsi="Arial" w:cs="Arial"/>
          <w:sz w:val="18"/>
          <w:szCs w:val="18"/>
        </w:rPr>
      </w:pPr>
      <w:r w:rsidRPr="00B930A5">
        <w:rPr>
          <w:rFonts w:ascii="Arial" w:hAnsi="Arial" w:cs="Arial"/>
          <w:b/>
          <w:sz w:val="18"/>
          <w:szCs w:val="18"/>
        </w:rPr>
        <w:t>10.</w:t>
      </w:r>
      <w:r w:rsidR="008C40D5">
        <w:rPr>
          <w:rFonts w:ascii="Arial" w:hAnsi="Arial" w:cs="Arial"/>
          <w:b/>
          <w:sz w:val="18"/>
          <w:szCs w:val="18"/>
        </w:rPr>
        <w:t>7</w:t>
      </w:r>
      <w:r w:rsidRPr="00B930A5">
        <w:rPr>
          <w:rFonts w:ascii="Arial" w:hAnsi="Arial" w:cs="Arial"/>
          <w:b/>
          <w:sz w:val="18"/>
          <w:szCs w:val="18"/>
        </w:rPr>
        <w:t>.1.</w:t>
      </w:r>
      <w:r>
        <w:rPr>
          <w:rFonts w:ascii="Arial" w:hAnsi="Arial" w:cs="Arial"/>
          <w:sz w:val="18"/>
          <w:szCs w:val="18"/>
        </w:rPr>
        <w:t xml:space="preserve"> </w:t>
      </w:r>
      <w:r w:rsidR="006A479D" w:rsidRPr="00803890">
        <w:rPr>
          <w:rFonts w:ascii="Arial" w:hAnsi="Arial" w:cs="Arial"/>
          <w:sz w:val="18"/>
          <w:szCs w:val="18"/>
        </w:rPr>
        <w:t>Na</w:t>
      </w:r>
      <w:r w:rsidR="006A479D" w:rsidRPr="00803890">
        <w:rPr>
          <w:rFonts w:ascii="Arial" w:hAnsi="Arial" w:cs="Arial"/>
          <w:snapToGrid w:val="0"/>
          <w:sz w:val="18"/>
          <w:szCs w:val="18"/>
        </w:rPr>
        <w:t xml:space="preserve"> </w:t>
      </w:r>
      <w:r w:rsidR="006A479D" w:rsidRPr="00FF3CFD">
        <w:rPr>
          <w:rFonts w:ascii="Arial" w:hAnsi="Arial" w:cs="Arial"/>
          <w:snapToGrid w:val="0"/>
          <w:sz w:val="18"/>
          <w:szCs w:val="18"/>
        </w:rPr>
        <w:t xml:space="preserve">hipótese do Contrato, oriundo de Ata de Registro de Preço, a ser firmado com </w:t>
      </w:r>
      <w:r w:rsidR="006A479D" w:rsidRPr="00FF3CFD">
        <w:rPr>
          <w:rFonts w:ascii="Arial" w:eastAsia="Arial" w:hAnsi="Arial" w:cs="Arial"/>
          <w:sz w:val="18"/>
          <w:szCs w:val="18"/>
        </w:rPr>
        <w:t>Órgão/Entidade ou Empresa Pública/Sociedade de Economia Mista e suas subsidiárias,</w:t>
      </w:r>
      <w:r w:rsidR="006A479D" w:rsidRPr="00FF3CFD">
        <w:rPr>
          <w:rFonts w:ascii="Arial" w:hAnsi="Arial" w:cs="Arial"/>
          <w:snapToGrid w:val="0"/>
          <w:sz w:val="18"/>
          <w:szCs w:val="18"/>
        </w:rPr>
        <w:t xml:space="preserve"> se enquadrar no limite da Lei Estadual nº 11.123/2020, atualizada pelo Decreto</w:t>
      </w:r>
      <w:r w:rsidR="006A479D" w:rsidRPr="00C27F12">
        <w:rPr>
          <w:rFonts w:ascii="Arial" w:hAnsi="Arial" w:cs="Arial"/>
          <w:snapToGrid w:val="0"/>
          <w:sz w:val="18"/>
          <w:szCs w:val="18"/>
        </w:rPr>
        <w:t xml:space="preserve">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w:t>
      </w:r>
      <w:r w:rsidR="006A479D" w:rsidRPr="006003F2">
        <w:rPr>
          <w:rFonts w:ascii="Arial" w:hAnsi="Arial" w:cs="Arial"/>
          <w:snapToGrid w:val="0"/>
          <w:sz w:val="18"/>
          <w:szCs w:val="18"/>
        </w:rPr>
        <w:t xml:space="preserve">Administração </w:t>
      </w:r>
      <w:r w:rsidR="006A479D" w:rsidRPr="00FF3CFD">
        <w:rPr>
          <w:rFonts w:ascii="Arial" w:hAnsi="Arial" w:cs="Arial"/>
          <w:snapToGrid w:val="0"/>
          <w:sz w:val="18"/>
          <w:szCs w:val="18"/>
        </w:rPr>
        <w:t xml:space="preserve">Pública </w:t>
      </w:r>
      <w:r w:rsidR="006A479D" w:rsidRPr="00FF3CFD">
        <w:rPr>
          <w:rFonts w:ascii="Arial" w:hAnsi="Arial" w:cs="Arial"/>
          <w:sz w:val="18"/>
          <w:szCs w:val="18"/>
        </w:rPr>
        <w:t>Direta e Indireta</w:t>
      </w:r>
      <w:r w:rsidR="008158CC" w:rsidRPr="00D05B02">
        <w:rPr>
          <w:rFonts w:ascii="Arial" w:hAnsi="Arial" w:cs="Arial"/>
          <w:sz w:val="18"/>
          <w:szCs w:val="18"/>
        </w:rPr>
        <w:t>.</w:t>
      </w:r>
    </w:p>
    <w:p w:rsidR="00D05B02" w:rsidRPr="00D05B02" w:rsidRDefault="00D05B02" w:rsidP="008158CC">
      <w:pPr>
        <w:pStyle w:val="SemEspaamento"/>
        <w:jc w:val="both"/>
        <w:rPr>
          <w:rFonts w:ascii="Arial" w:hAnsi="Arial" w:cs="Arial"/>
          <w:sz w:val="18"/>
          <w:szCs w:val="18"/>
        </w:rPr>
      </w:pPr>
    </w:p>
    <w:p w:rsidR="008158CC" w:rsidRDefault="006A479D" w:rsidP="006A479D">
      <w:pPr>
        <w:pStyle w:val="SemEspaamento"/>
        <w:ind w:left="709"/>
        <w:jc w:val="both"/>
        <w:rPr>
          <w:rFonts w:ascii="Arial" w:hAnsi="Arial" w:cs="Arial"/>
          <w:sz w:val="18"/>
          <w:szCs w:val="18"/>
        </w:rPr>
      </w:pPr>
      <w:r>
        <w:rPr>
          <w:rFonts w:ascii="Arial" w:hAnsi="Arial" w:cs="Arial"/>
          <w:b/>
          <w:sz w:val="18"/>
          <w:szCs w:val="18"/>
        </w:rPr>
        <w:t xml:space="preserve">10.7.2. </w:t>
      </w:r>
      <w:r w:rsidR="008158CC" w:rsidRPr="00D05B02">
        <w:rPr>
          <w:rFonts w:ascii="Arial" w:hAnsi="Arial" w:cs="Arial"/>
          <w:sz w:val="18"/>
          <w:szCs w:val="18"/>
        </w:rPr>
        <w:t>Caso a futura Contratada ainda não tenha programa de integridade instituído, a Lei nº 11.123/20 faculta o prazo de 180 (cento e oitenta) dias para a implantação do referido programa, a contar da data da celebração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8C40D5">
        <w:rPr>
          <w:rFonts w:ascii="Arial" w:hAnsi="Arial" w:cs="Arial"/>
          <w:b/>
          <w:sz w:val="18"/>
          <w:szCs w:val="18"/>
        </w:rPr>
        <w:t>7</w:t>
      </w:r>
      <w:r w:rsidRPr="00D05B02">
        <w:rPr>
          <w:rFonts w:ascii="Arial" w:hAnsi="Arial" w:cs="Arial"/>
          <w:b/>
          <w:sz w:val="18"/>
          <w:szCs w:val="18"/>
        </w:rPr>
        <w:t>.</w:t>
      </w:r>
      <w:r w:rsidR="006A479D">
        <w:rPr>
          <w:rFonts w:ascii="Arial" w:hAnsi="Arial" w:cs="Arial"/>
          <w:b/>
          <w:sz w:val="18"/>
          <w:szCs w:val="18"/>
        </w:rPr>
        <w:t>2</w:t>
      </w:r>
      <w:r w:rsidR="00B930A5">
        <w:rPr>
          <w:rFonts w:ascii="Arial" w:hAnsi="Arial" w:cs="Arial"/>
          <w:b/>
          <w:sz w:val="18"/>
          <w:szCs w:val="18"/>
        </w:rPr>
        <w:t>.</w:t>
      </w:r>
      <w:r w:rsidR="006A479D">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8C40D5">
        <w:rPr>
          <w:rFonts w:ascii="Arial" w:hAnsi="Arial" w:cs="Arial"/>
          <w:b/>
          <w:sz w:val="18"/>
          <w:szCs w:val="18"/>
        </w:rPr>
        <w:t>7</w:t>
      </w:r>
      <w:r w:rsidR="006A479D">
        <w:rPr>
          <w:rFonts w:ascii="Arial" w:hAnsi="Arial" w:cs="Arial"/>
          <w:b/>
          <w:sz w:val="18"/>
          <w:szCs w:val="18"/>
        </w:rPr>
        <w:t>.2</w:t>
      </w:r>
      <w:r w:rsidRPr="00D05B02">
        <w:rPr>
          <w:rFonts w:ascii="Arial" w:hAnsi="Arial" w:cs="Arial"/>
          <w:b/>
          <w:sz w:val="18"/>
          <w:szCs w:val="18"/>
        </w:rPr>
        <w:t>.</w:t>
      </w:r>
      <w:r w:rsidR="006A479D">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O montante correspondente à soma dos valores básicos das multas moratórias será limitado a 10% (dez por cento) do valor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8C40D5">
        <w:rPr>
          <w:rFonts w:ascii="Arial" w:hAnsi="Arial" w:cs="Arial"/>
          <w:b/>
          <w:sz w:val="18"/>
          <w:szCs w:val="18"/>
        </w:rPr>
        <w:t>7</w:t>
      </w:r>
      <w:r w:rsidRPr="00D05B02">
        <w:rPr>
          <w:rFonts w:ascii="Arial" w:hAnsi="Arial" w:cs="Arial"/>
          <w:b/>
          <w:sz w:val="18"/>
          <w:szCs w:val="18"/>
        </w:rPr>
        <w:t>.</w:t>
      </w:r>
      <w:r w:rsidR="006A479D">
        <w:rPr>
          <w:rFonts w:ascii="Arial" w:hAnsi="Arial" w:cs="Arial"/>
          <w:b/>
          <w:sz w:val="18"/>
          <w:szCs w:val="18"/>
        </w:rPr>
        <w:t>2</w:t>
      </w:r>
      <w:r w:rsidRPr="00D05B02">
        <w:rPr>
          <w:rFonts w:ascii="Arial" w:hAnsi="Arial" w:cs="Arial"/>
          <w:b/>
          <w:sz w:val="18"/>
          <w:szCs w:val="18"/>
        </w:rPr>
        <w:t>.</w:t>
      </w:r>
      <w:r w:rsidR="006A479D">
        <w:rPr>
          <w:rFonts w:ascii="Arial" w:hAnsi="Arial" w:cs="Arial"/>
          <w:b/>
          <w:sz w:val="18"/>
          <w:szCs w:val="18"/>
        </w:rPr>
        <w:t>3</w:t>
      </w:r>
      <w:r w:rsidRPr="00D05B02">
        <w:rPr>
          <w:rFonts w:ascii="Arial" w:hAnsi="Arial" w:cs="Arial"/>
          <w:sz w:val="18"/>
          <w:szCs w:val="18"/>
        </w:rPr>
        <w:t>. O cumprimento da exigência da implantação fará cessar a aplicação diária da multa, sendo devido o pagamento do percentual até o dia anterior à data do protocolo.</w:t>
      </w:r>
    </w:p>
    <w:p w:rsidR="00D05B02" w:rsidRPr="00D05B02" w:rsidRDefault="00D05B02" w:rsidP="008158CC">
      <w:pPr>
        <w:pStyle w:val="SemEspaamento"/>
        <w:jc w:val="both"/>
        <w:rPr>
          <w:rFonts w:ascii="Arial" w:hAnsi="Arial" w:cs="Arial"/>
          <w:sz w:val="18"/>
          <w:szCs w:val="18"/>
        </w:rPr>
      </w:pPr>
    </w:p>
    <w:p w:rsidR="008158CC" w:rsidRDefault="008158CC" w:rsidP="008C40D5">
      <w:pPr>
        <w:pStyle w:val="SemEspaamento"/>
        <w:ind w:left="1418"/>
        <w:jc w:val="both"/>
        <w:rPr>
          <w:rFonts w:ascii="Arial" w:hAnsi="Arial" w:cs="Arial"/>
          <w:sz w:val="18"/>
          <w:szCs w:val="18"/>
        </w:rPr>
      </w:pPr>
      <w:r w:rsidRPr="00D05B02">
        <w:rPr>
          <w:rFonts w:ascii="Arial" w:hAnsi="Arial" w:cs="Arial"/>
          <w:b/>
          <w:sz w:val="18"/>
          <w:szCs w:val="18"/>
        </w:rPr>
        <w:t>10.</w:t>
      </w:r>
      <w:r w:rsidR="008C40D5">
        <w:rPr>
          <w:rFonts w:ascii="Arial" w:hAnsi="Arial" w:cs="Arial"/>
          <w:b/>
          <w:sz w:val="18"/>
          <w:szCs w:val="18"/>
        </w:rPr>
        <w:t>7</w:t>
      </w:r>
      <w:r w:rsidRPr="00D05B02">
        <w:rPr>
          <w:rFonts w:ascii="Arial" w:hAnsi="Arial" w:cs="Arial"/>
          <w:b/>
          <w:sz w:val="18"/>
          <w:szCs w:val="18"/>
        </w:rPr>
        <w:t>.</w:t>
      </w:r>
      <w:r w:rsidR="006A479D">
        <w:rPr>
          <w:rFonts w:ascii="Arial" w:hAnsi="Arial" w:cs="Arial"/>
          <w:b/>
          <w:sz w:val="18"/>
          <w:szCs w:val="18"/>
        </w:rPr>
        <w:t>2</w:t>
      </w:r>
      <w:r w:rsidRPr="00D05B02">
        <w:rPr>
          <w:rFonts w:ascii="Arial" w:hAnsi="Arial" w:cs="Arial"/>
          <w:b/>
          <w:sz w:val="18"/>
          <w:szCs w:val="18"/>
        </w:rPr>
        <w:t>.</w:t>
      </w:r>
      <w:r w:rsidR="006A479D">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O cumprimento da exigência da implantação não implicará ressarcimento das multas aplicadas.</w:t>
      </w:r>
    </w:p>
    <w:p w:rsidR="00D05B02" w:rsidRPr="00D05B02" w:rsidRDefault="00D05B02" w:rsidP="008158CC">
      <w:pPr>
        <w:pStyle w:val="SemEspaamento"/>
        <w:jc w:val="both"/>
        <w:rPr>
          <w:rFonts w:ascii="Arial" w:hAnsi="Arial" w:cs="Arial"/>
          <w:sz w:val="18"/>
          <w:szCs w:val="18"/>
        </w:rPr>
      </w:pPr>
    </w:p>
    <w:p w:rsidR="008158CC" w:rsidRDefault="008158CC" w:rsidP="006A479D">
      <w:pPr>
        <w:pStyle w:val="SemEspaamento"/>
        <w:ind w:left="709"/>
        <w:jc w:val="both"/>
        <w:rPr>
          <w:rFonts w:ascii="Arial" w:hAnsi="Arial" w:cs="Arial"/>
          <w:sz w:val="18"/>
          <w:szCs w:val="18"/>
        </w:rPr>
      </w:pPr>
      <w:r w:rsidRPr="00D05B02">
        <w:rPr>
          <w:rFonts w:ascii="Arial" w:hAnsi="Arial" w:cs="Arial"/>
          <w:b/>
          <w:sz w:val="18"/>
          <w:szCs w:val="18"/>
        </w:rPr>
        <w:t>10.</w:t>
      </w:r>
      <w:r w:rsidR="006A479D">
        <w:rPr>
          <w:rFonts w:ascii="Arial" w:hAnsi="Arial" w:cs="Arial"/>
          <w:b/>
          <w:sz w:val="18"/>
          <w:szCs w:val="18"/>
        </w:rPr>
        <w:t xml:space="preserve">7.3. </w:t>
      </w:r>
      <w:r w:rsidR="00685CD9" w:rsidRPr="00E956DA">
        <w:rPr>
          <w:rFonts w:ascii="Arial" w:hAnsi="Arial" w:cs="Arial"/>
          <w:sz w:val="18"/>
          <w:szCs w:val="18"/>
        </w:rPr>
        <w:t xml:space="preserve">Para efetiva implantação do Programa de Integridade, os custos/despesas resultantes correrão à conta da empresa Contratada, não </w:t>
      </w:r>
      <w:r w:rsidR="00685CD9" w:rsidRPr="007D3AC8">
        <w:rPr>
          <w:rFonts w:ascii="Arial" w:hAnsi="Arial" w:cs="Arial"/>
          <w:sz w:val="18"/>
          <w:szCs w:val="18"/>
        </w:rPr>
        <w:t>cabendo ao Contratante (</w:t>
      </w:r>
      <w:r w:rsidR="00685CD9" w:rsidRPr="007D3AC8">
        <w:rPr>
          <w:rFonts w:ascii="Arial" w:eastAsia="Arial" w:hAnsi="Arial" w:cs="Arial"/>
          <w:sz w:val="18"/>
          <w:szCs w:val="18"/>
        </w:rPr>
        <w:t>Órgão/Entidade ou Empresas Estatais de Mato Grosso)</w:t>
      </w:r>
      <w:r w:rsidR="00685CD9" w:rsidRPr="007D3AC8">
        <w:rPr>
          <w:rFonts w:ascii="Arial" w:hAnsi="Arial" w:cs="Arial"/>
          <w:sz w:val="18"/>
          <w:szCs w:val="18"/>
        </w:rPr>
        <w:t xml:space="preserve"> o seu ressarcimento.</w:t>
      </w:r>
    </w:p>
    <w:p w:rsidR="00CB0EDE" w:rsidRDefault="00CB0EDE" w:rsidP="006A479D">
      <w:pPr>
        <w:pStyle w:val="SemEspaamento"/>
        <w:ind w:left="709"/>
        <w:jc w:val="both"/>
        <w:rPr>
          <w:rFonts w:ascii="Arial" w:hAnsi="Arial" w:cs="Arial"/>
          <w:sz w:val="18"/>
          <w:szCs w:val="18"/>
        </w:rPr>
      </w:pPr>
    </w:p>
    <w:p w:rsidR="00CB0EDE" w:rsidRPr="00AF08E6" w:rsidRDefault="002E6B85" w:rsidP="002E6B85">
      <w:pPr>
        <w:widowControl w:val="0"/>
        <w:suppressAutoHyphens/>
        <w:spacing w:before="120" w:after="120" w:line="240" w:lineRule="atLeast"/>
        <w:jc w:val="both"/>
        <w:rPr>
          <w:rFonts w:ascii="Arial" w:eastAsia="Arial" w:hAnsi="Arial" w:cs="Arial"/>
          <w:sz w:val="18"/>
          <w:szCs w:val="18"/>
        </w:rPr>
      </w:pPr>
      <w:r w:rsidRPr="00AF08E6">
        <w:rPr>
          <w:rFonts w:ascii="Arial" w:eastAsia="Arial" w:hAnsi="Arial" w:cs="Arial"/>
          <w:b/>
          <w:sz w:val="18"/>
          <w:szCs w:val="18"/>
        </w:rPr>
        <w:t>10.8.</w:t>
      </w:r>
      <w:r w:rsidRPr="00AF08E6">
        <w:rPr>
          <w:rFonts w:ascii="Arial" w:eastAsia="Arial" w:hAnsi="Arial" w:cs="Arial"/>
          <w:sz w:val="18"/>
          <w:szCs w:val="18"/>
        </w:rPr>
        <w:t xml:space="preserve"> </w:t>
      </w:r>
      <w:r w:rsidR="00CB0EDE" w:rsidRPr="00AF08E6">
        <w:rPr>
          <w:rFonts w:ascii="Arial" w:eastAsia="Arial" w:hAnsi="Arial" w:cs="Arial"/>
          <w:sz w:val="18"/>
          <w:szCs w:val="18"/>
        </w:rPr>
        <w:t>A Licitante vencedora deverá apresentar no ato da assinatura do Contrato:</w:t>
      </w:r>
    </w:p>
    <w:p w:rsidR="00CB0EDE" w:rsidRPr="00AF08E6" w:rsidRDefault="002E6B85" w:rsidP="002E6B85">
      <w:pPr>
        <w:widowControl w:val="0"/>
        <w:tabs>
          <w:tab w:val="left" w:pos="851"/>
        </w:tabs>
        <w:suppressAutoHyphens/>
        <w:spacing w:before="120" w:after="120" w:line="240" w:lineRule="atLeast"/>
        <w:ind w:left="709"/>
        <w:jc w:val="both"/>
        <w:rPr>
          <w:rFonts w:ascii="Arial" w:eastAsia="Arial" w:hAnsi="Arial" w:cs="Arial"/>
          <w:sz w:val="18"/>
          <w:szCs w:val="18"/>
        </w:rPr>
      </w:pPr>
      <w:r w:rsidRPr="00AF08E6">
        <w:rPr>
          <w:rFonts w:ascii="Arial" w:eastAsia="Arial" w:hAnsi="Arial" w:cs="Arial"/>
          <w:b/>
          <w:sz w:val="18"/>
          <w:szCs w:val="18"/>
        </w:rPr>
        <w:t xml:space="preserve">a) </w:t>
      </w:r>
      <w:r w:rsidR="00CB0EDE" w:rsidRPr="00AF08E6">
        <w:rPr>
          <w:rFonts w:ascii="Arial" w:eastAsia="Arial" w:hAnsi="Arial" w:cs="Arial"/>
          <w:b/>
          <w:sz w:val="18"/>
          <w:szCs w:val="18"/>
        </w:rPr>
        <w:t>Termo de compromisso de sigilo e confidencialidade (ANEXO VII-A do Edital do Pregão Eletrônico 017/2021</w:t>
      </w:r>
      <w:r w:rsidRPr="00AF08E6">
        <w:rPr>
          <w:rFonts w:ascii="Arial" w:eastAsia="Arial" w:hAnsi="Arial" w:cs="Arial"/>
          <w:b/>
          <w:sz w:val="18"/>
          <w:szCs w:val="18"/>
        </w:rPr>
        <w:t>/SEPLAG</w:t>
      </w:r>
      <w:r w:rsidR="00CB0EDE" w:rsidRPr="00AF08E6">
        <w:rPr>
          <w:rFonts w:ascii="Arial" w:eastAsia="Arial" w:hAnsi="Arial" w:cs="Arial"/>
          <w:b/>
          <w:sz w:val="18"/>
          <w:szCs w:val="18"/>
        </w:rPr>
        <w:t>)</w:t>
      </w:r>
      <w:r w:rsidR="00CB0EDE" w:rsidRPr="00AF08E6">
        <w:rPr>
          <w:rFonts w:ascii="Arial" w:eastAsia="Arial" w:hAnsi="Arial" w:cs="Arial"/>
          <w:sz w:val="18"/>
          <w:szCs w:val="18"/>
        </w:rPr>
        <w:t>, por meio do qual se compromete a resguardar o sigilo e a confidencialidade sobre quaisquer dados, materiais, pormenores, informações, especificações técnicas e comerciais da outra parte, de que venha a ter conhecimento ou acesso, ou que lhe venham a ser confiadas, sejam relacionados ou não com a prestação dos serviços, objeto d</w:t>
      </w:r>
      <w:r w:rsidRPr="00AF08E6">
        <w:rPr>
          <w:rFonts w:ascii="Arial" w:eastAsia="Arial" w:hAnsi="Arial" w:cs="Arial"/>
          <w:sz w:val="18"/>
          <w:szCs w:val="18"/>
        </w:rPr>
        <w:t>o</w:t>
      </w:r>
      <w:r w:rsidR="00CB0EDE" w:rsidRPr="00AF08E6">
        <w:rPr>
          <w:rFonts w:ascii="Arial" w:eastAsia="Arial" w:hAnsi="Arial" w:cs="Arial"/>
          <w:sz w:val="18"/>
          <w:szCs w:val="18"/>
        </w:rPr>
        <w:t xml:space="preserve"> Contrato, e não poderá, sob qualquer pretexto, reproduzir, divulgar, revelar ou dar conhecimento a terceiros estranhos a esta contratação, sob as penas da Lei.</w:t>
      </w:r>
    </w:p>
    <w:p w:rsidR="00CB0EDE" w:rsidRPr="00AF08E6" w:rsidRDefault="002E6B85" w:rsidP="002E6B85">
      <w:pPr>
        <w:widowControl w:val="0"/>
        <w:tabs>
          <w:tab w:val="left" w:pos="1134"/>
        </w:tabs>
        <w:suppressAutoHyphens/>
        <w:spacing w:before="120" w:after="120" w:line="240" w:lineRule="atLeast"/>
        <w:ind w:left="1134"/>
        <w:jc w:val="both"/>
        <w:rPr>
          <w:rFonts w:ascii="Arial" w:eastAsia="Arial" w:hAnsi="Arial" w:cs="Arial"/>
          <w:sz w:val="18"/>
          <w:szCs w:val="18"/>
        </w:rPr>
      </w:pPr>
      <w:r w:rsidRPr="00AF08E6">
        <w:rPr>
          <w:rFonts w:ascii="Arial" w:eastAsia="Arial" w:hAnsi="Arial" w:cs="Arial"/>
          <w:b/>
          <w:sz w:val="18"/>
          <w:szCs w:val="18"/>
        </w:rPr>
        <w:t>a.1)</w:t>
      </w:r>
      <w:r w:rsidRPr="00AF08E6">
        <w:rPr>
          <w:rFonts w:ascii="Arial" w:eastAsia="Arial" w:hAnsi="Arial" w:cs="Arial"/>
          <w:sz w:val="18"/>
          <w:szCs w:val="18"/>
        </w:rPr>
        <w:t xml:space="preserve"> </w:t>
      </w:r>
      <w:r w:rsidR="00CB0EDE" w:rsidRPr="00AF08E6">
        <w:rPr>
          <w:rFonts w:ascii="Arial" w:eastAsia="Arial" w:hAnsi="Arial" w:cs="Arial"/>
          <w:sz w:val="18"/>
          <w:szCs w:val="18"/>
        </w:rPr>
        <w:t>No mesmo sentido, os profissionais alocados na prestação dos serviços relacionados ao sistema de gerenciamento, bem como o preposto e/ou representantes da Contratada, no momento de início de suas atividades, deverão também emitir termo de sigilo e confidencialidade nos moldes propostos no item anterior, sob pena de ficarem impedidos de executar suas atividades.</w:t>
      </w:r>
    </w:p>
    <w:p w:rsidR="00CB0EDE" w:rsidRPr="00AF08E6" w:rsidRDefault="002E6B85" w:rsidP="002E6B85">
      <w:pPr>
        <w:widowControl w:val="0"/>
        <w:tabs>
          <w:tab w:val="left" w:pos="1134"/>
        </w:tabs>
        <w:suppressAutoHyphens/>
        <w:spacing w:before="120" w:after="120" w:line="240" w:lineRule="atLeast"/>
        <w:ind w:left="1134"/>
        <w:jc w:val="both"/>
        <w:rPr>
          <w:rFonts w:ascii="Arial" w:eastAsia="Arial" w:hAnsi="Arial" w:cs="Arial"/>
          <w:sz w:val="18"/>
          <w:szCs w:val="18"/>
        </w:rPr>
      </w:pPr>
      <w:r w:rsidRPr="00AF08E6">
        <w:rPr>
          <w:rFonts w:ascii="Arial" w:eastAsia="Arial" w:hAnsi="Arial" w:cs="Arial"/>
          <w:b/>
          <w:sz w:val="18"/>
          <w:szCs w:val="18"/>
        </w:rPr>
        <w:t>a.2)</w:t>
      </w:r>
      <w:r w:rsidRPr="00AF08E6">
        <w:rPr>
          <w:rFonts w:ascii="Arial" w:eastAsia="Arial" w:hAnsi="Arial" w:cs="Arial"/>
          <w:sz w:val="18"/>
          <w:szCs w:val="18"/>
        </w:rPr>
        <w:t xml:space="preserve"> </w:t>
      </w:r>
      <w:r w:rsidR="00CB0EDE" w:rsidRPr="00AF08E6">
        <w:rPr>
          <w:rFonts w:ascii="Arial" w:eastAsia="Arial" w:hAnsi="Arial" w:cs="Arial"/>
          <w:sz w:val="18"/>
          <w:szCs w:val="18"/>
        </w:rPr>
        <w:t>A obrigação de confidencialidade permanecerá após o término da vigência d</w:t>
      </w:r>
      <w:r w:rsidRPr="00AF08E6">
        <w:rPr>
          <w:rFonts w:ascii="Arial" w:eastAsia="Arial" w:hAnsi="Arial" w:cs="Arial"/>
          <w:sz w:val="18"/>
          <w:szCs w:val="18"/>
        </w:rPr>
        <w:t>o</w:t>
      </w:r>
      <w:r w:rsidR="00CB0EDE" w:rsidRPr="00AF08E6">
        <w:rPr>
          <w:rFonts w:ascii="Arial" w:eastAsia="Arial" w:hAnsi="Arial" w:cs="Arial"/>
          <w:sz w:val="18"/>
          <w:szCs w:val="18"/>
        </w:rPr>
        <w:t xml:space="preserve"> Contrato e sua violação ensejará a aplicação à parte infratora da multa contratual prevista no Contrato, sem prejuízo da responsabilidade civil e criminal.</w:t>
      </w:r>
    </w:p>
    <w:p w:rsidR="00CB0EDE" w:rsidRPr="00AF08E6" w:rsidRDefault="00CB0EDE" w:rsidP="002E6B85">
      <w:pPr>
        <w:widowControl w:val="0"/>
        <w:numPr>
          <w:ilvl w:val="0"/>
          <w:numId w:val="5"/>
        </w:numPr>
        <w:tabs>
          <w:tab w:val="left" w:pos="851"/>
        </w:tabs>
        <w:suppressAutoHyphens/>
        <w:spacing w:before="120" w:after="120" w:line="240" w:lineRule="atLeast"/>
        <w:jc w:val="both"/>
        <w:rPr>
          <w:rFonts w:ascii="Arial" w:eastAsia="Arial" w:hAnsi="Arial" w:cs="Arial"/>
          <w:sz w:val="18"/>
          <w:szCs w:val="18"/>
        </w:rPr>
      </w:pPr>
      <w:r w:rsidRPr="00AF08E6">
        <w:rPr>
          <w:rFonts w:ascii="Arial" w:eastAsia="Arial" w:hAnsi="Arial" w:cs="Arial"/>
          <w:b/>
          <w:sz w:val="18"/>
          <w:szCs w:val="18"/>
        </w:rPr>
        <w:t>Relação de postos</w:t>
      </w:r>
      <w:r w:rsidRPr="00AF08E6">
        <w:rPr>
          <w:rFonts w:ascii="Arial" w:eastAsia="Arial" w:hAnsi="Arial" w:cs="Arial"/>
          <w:sz w:val="18"/>
          <w:szCs w:val="18"/>
        </w:rPr>
        <w:t xml:space="preserve"> </w:t>
      </w:r>
      <w:r w:rsidRPr="00AF08E6">
        <w:rPr>
          <w:rFonts w:ascii="Arial" w:eastAsia="Arial" w:hAnsi="Arial" w:cs="Arial"/>
          <w:b/>
          <w:sz w:val="18"/>
          <w:szCs w:val="18"/>
        </w:rPr>
        <w:t>credenciados</w:t>
      </w:r>
      <w:r w:rsidRPr="00AF08E6">
        <w:rPr>
          <w:rFonts w:ascii="Arial" w:eastAsia="Arial" w:hAnsi="Arial" w:cs="Arial"/>
          <w:sz w:val="18"/>
          <w:szCs w:val="18"/>
        </w:rPr>
        <w:t xml:space="preserve"> atualizada em relação a apresentada na sessão de licitação.</w:t>
      </w:r>
    </w:p>
    <w:p w:rsidR="00CB0EDE" w:rsidRPr="002A1C3D" w:rsidRDefault="002E6B85" w:rsidP="002E6B85">
      <w:pPr>
        <w:widowControl w:val="0"/>
        <w:tabs>
          <w:tab w:val="left" w:pos="851"/>
        </w:tabs>
        <w:suppressAutoHyphens/>
        <w:spacing w:before="120" w:after="120" w:line="240" w:lineRule="atLeast"/>
        <w:ind w:left="851"/>
        <w:jc w:val="both"/>
        <w:rPr>
          <w:rFonts w:ascii="Arial" w:eastAsia="Arial" w:hAnsi="Arial" w:cs="Arial"/>
          <w:sz w:val="18"/>
          <w:szCs w:val="18"/>
        </w:rPr>
      </w:pPr>
      <w:r w:rsidRPr="00AF08E6">
        <w:rPr>
          <w:rFonts w:ascii="Arial" w:eastAsia="Arial" w:hAnsi="Arial" w:cs="Arial"/>
          <w:b/>
          <w:sz w:val="18"/>
          <w:szCs w:val="18"/>
        </w:rPr>
        <w:t xml:space="preserve">c)    </w:t>
      </w:r>
      <w:r w:rsidR="00CB0EDE" w:rsidRPr="00AF08E6">
        <w:rPr>
          <w:rFonts w:ascii="Arial" w:eastAsia="Arial" w:hAnsi="Arial" w:cs="Arial"/>
          <w:b/>
          <w:sz w:val="18"/>
          <w:szCs w:val="18"/>
        </w:rPr>
        <w:t>Preposto</w:t>
      </w:r>
      <w:r w:rsidR="00CB0EDE" w:rsidRPr="00AF08E6">
        <w:rPr>
          <w:rFonts w:ascii="Arial" w:eastAsia="Arial" w:hAnsi="Arial" w:cs="Arial"/>
          <w:sz w:val="18"/>
          <w:szCs w:val="18"/>
        </w:rPr>
        <w:t xml:space="preserve">, indicar o responsável pela comunicação entre o Contratante e a Contratada, conforme estabelece os regramentos (Cláusula 4.7) do Anexo VII do Edital do Pregão Eletrônico </w:t>
      </w:r>
      <w:r w:rsidR="00CB0EDE" w:rsidRPr="002A1C3D">
        <w:rPr>
          <w:rFonts w:ascii="Arial" w:eastAsia="Arial" w:hAnsi="Arial" w:cs="Arial"/>
          <w:sz w:val="18"/>
          <w:szCs w:val="18"/>
        </w:rPr>
        <w:t>017/2021</w:t>
      </w:r>
      <w:r w:rsidRPr="002A1C3D">
        <w:rPr>
          <w:rFonts w:ascii="Arial" w:eastAsia="Arial" w:hAnsi="Arial" w:cs="Arial"/>
          <w:sz w:val="18"/>
          <w:szCs w:val="18"/>
        </w:rPr>
        <w:t>/SEPLAG</w:t>
      </w:r>
      <w:r w:rsidR="00CB0EDE" w:rsidRPr="002A1C3D">
        <w:rPr>
          <w:rFonts w:ascii="Arial" w:eastAsia="Arial" w:hAnsi="Arial" w:cs="Arial"/>
          <w:sz w:val="18"/>
          <w:szCs w:val="18"/>
        </w:rPr>
        <w:t xml:space="preserve"> – Minuta do Contrato.</w:t>
      </w:r>
    </w:p>
    <w:p w:rsidR="00CB0EDE" w:rsidRPr="002A1C3D" w:rsidRDefault="00106F34" w:rsidP="00106F34">
      <w:pPr>
        <w:pStyle w:val="PargrafodaLista"/>
        <w:pBdr>
          <w:top w:val="nil"/>
          <w:left w:val="nil"/>
          <w:bottom w:val="nil"/>
          <w:right w:val="nil"/>
          <w:between w:val="nil"/>
        </w:pBdr>
        <w:tabs>
          <w:tab w:val="left" w:pos="851"/>
        </w:tabs>
        <w:suppressAutoHyphens w:val="0"/>
        <w:spacing w:before="120" w:after="120" w:line="240" w:lineRule="atLeast"/>
        <w:ind w:left="0"/>
        <w:jc w:val="both"/>
        <w:rPr>
          <w:rFonts w:ascii="Arial" w:hAnsi="Arial" w:cs="Arial"/>
          <w:sz w:val="18"/>
          <w:szCs w:val="18"/>
          <w:lang w:val="pt-BR"/>
        </w:rPr>
      </w:pPr>
      <w:r>
        <w:rPr>
          <w:rFonts w:ascii="Arial" w:eastAsia="Arial" w:hAnsi="Arial" w:cs="Arial"/>
          <w:b/>
          <w:sz w:val="18"/>
          <w:szCs w:val="18"/>
          <w:lang w:val="pt-BR"/>
        </w:rPr>
        <w:tab/>
      </w:r>
      <w:r w:rsidRPr="00106F34">
        <w:rPr>
          <w:rFonts w:ascii="Arial" w:eastAsia="Arial" w:hAnsi="Arial" w:cs="Arial"/>
          <w:b/>
          <w:sz w:val="18"/>
          <w:szCs w:val="18"/>
          <w:lang w:val="pt-BR"/>
        </w:rPr>
        <w:t>10.8.1.</w:t>
      </w:r>
      <w:r>
        <w:rPr>
          <w:rFonts w:ascii="Arial" w:eastAsia="Arial" w:hAnsi="Arial" w:cs="Arial"/>
          <w:sz w:val="18"/>
          <w:szCs w:val="18"/>
          <w:lang w:val="pt-BR"/>
        </w:rPr>
        <w:t xml:space="preserve"> </w:t>
      </w:r>
      <w:r w:rsidR="00CB0EDE" w:rsidRPr="002A1C3D">
        <w:rPr>
          <w:rFonts w:ascii="Arial" w:eastAsia="Arial" w:hAnsi="Arial" w:cs="Arial"/>
          <w:sz w:val="18"/>
          <w:szCs w:val="18"/>
          <w:lang w:val="pt-BR"/>
        </w:rPr>
        <w:t>A Contratada poderá providenciar instalação física (escritório) em Cuiabá ou Várzea Grande, durante o período de vigência do contrato, caso instale deverá comunicar ao Contratante;</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w:t>
      </w:r>
      <w:r w:rsidR="00164F94" w:rsidRPr="007939C4">
        <w:rPr>
          <w:rFonts w:ascii="Arial" w:hAnsi="Arial" w:cs="Arial"/>
          <w:bCs/>
          <w:sz w:val="18"/>
          <w:szCs w:val="18"/>
        </w:rPr>
        <w:t>A Licitante vencedora que descumprir quaisquer das condições deste instrumento ficará sujeita às seguintes penalidades, assegurado o contraditório e a ampla defesa</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Quanto ao atraso </w:t>
      </w:r>
      <w:r w:rsidRPr="00AF08E6">
        <w:rPr>
          <w:rFonts w:ascii="Arial" w:hAnsi="Arial" w:cs="Arial"/>
          <w:sz w:val="18"/>
          <w:szCs w:val="18"/>
        </w:rPr>
        <w:t xml:space="preserve">para </w:t>
      </w:r>
      <w:r w:rsidRPr="00AF08E6">
        <w:rPr>
          <w:rFonts w:ascii="Arial" w:hAnsi="Arial" w:cs="Arial"/>
          <w:b/>
          <w:sz w:val="18"/>
          <w:szCs w:val="18"/>
          <w:u w:val="single"/>
        </w:rPr>
        <w:t xml:space="preserve">assinatura do </w:t>
      </w:r>
      <w:r w:rsidR="00B55298" w:rsidRPr="00AF08E6">
        <w:rPr>
          <w:rFonts w:ascii="Arial" w:hAnsi="Arial" w:cs="Arial"/>
          <w:b/>
          <w:sz w:val="18"/>
          <w:szCs w:val="18"/>
          <w:u w:val="single"/>
        </w:rPr>
        <w:t>C</w:t>
      </w:r>
      <w:r w:rsidRPr="00AF08E6">
        <w:rPr>
          <w:rFonts w:ascii="Arial" w:hAnsi="Arial" w:cs="Arial"/>
          <w:b/>
          <w:sz w:val="18"/>
          <w:szCs w:val="18"/>
          <w:u w:val="single"/>
        </w:rPr>
        <w:t>ontrato</w:t>
      </w:r>
      <w:r w:rsidRPr="00AF08E6">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8A2407" w:rsidP="002E6B85">
      <w:pPr>
        <w:pStyle w:val="SemEspaamento"/>
        <w:numPr>
          <w:ilvl w:val="0"/>
          <w:numId w:val="2"/>
        </w:numPr>
        <w:jc w:val="both"/>
        <w:rPr>
          <w:rFonts w:ascii="Arial" w:hAnsi="Arial" w:cs="Arial"/>
          <w:sz w:val="18"/>
          <w:szCs w:val="18"/>
        </w:rPr>
      </w:pPr>
      <w:r w:rsidRPr="00D05B02">
        <w:rPr>
          <w:rFonts w:ascii="Arial" w:hAnsi="Arial" w:cs="Arial"/>
          <w:sz w:val="18"/>
          <w:szCs w:val="18"/>
        </w:rPr>
        <w:t xml:space="preserve">Atraso de até </w:t>
      </w:r>
      <w:r w:rsidRPr="00AF08E6">
        <w:rPr>
          <w:rFonts w:ascii="Arial" w:hAnsi="Arial" w:cs="Arial"/>
          <w:sz w:val="18"/>
          <w:szCs w:val="18"/>
        </w:rPr>
        <w:t>02 (dois) dias úteis, multa de 2% (dois por cento), sobre</w:t>
      </w:r>
      <w:r w:rsidRPr="00D05B02">
        <w:rPr>
          <w:rFonts w:ascii="Arial" w:hAnsi="Arial" w:cs="Arial"/>
          <w:sz w:val="18"/>
          <w:szCs w:val="18"/>
        </w:rPr>
        <w:t xml:space="preserve"> o valor da Nota de Empenho se for entrega única e sobre o valor do Contrato se for entrega parcelada</w:t>
      </w:r>
      <w:r w:rsidR="003F6DEB" w:rsidRPr="00D05B02">
        <w:rPr>
          <w:rFonts w:ascii="Arial" w:hAnsi="Arial" w:cs="Arial"/>
          <w:sz w:val="18"/>
          <w:szCs w:val="18"/>
        </w:rPr>
        <w:t>;</w:t>
      </w:r>
    </w:p>
    <w:p w:rsidR="00D05B02" w:rsidRPr="00D05B02" w:rsidRDefault="00D05B02" w:rsidP="00D05B02">
      <w:pPr>
        <w:pStyle w:val="SemEspaamento"/>
        <w:ind w:left="1069"/>
        <w:jc w:val="both"/>
        <w:rPr>
          <w:rFonts w:ascii="Arial" w:hAnsi="Arial" w:cs="Arial"/>
          <w:sz w:val="18"/>
          <w:szCs w:val="18"/>
        </w:rPr>
      </w:pPr>
    </w:p>
    <w:p w:rsidR="00D05B02" w:rsidRPr="00C12C1B" w:rsidRDefault="002E6B85" w:rsidP="002E6B85">
      <w:pPr>
        <w:pStyle w:val="SemEspaamento"/>
        <w:numPr>
          <w:ilvl w:val="0"/>
          <w:numId w:val="2"/>
        </w:numPr>
        <w:jc w:val="both"/>
        <w:rPr>
          <w:rFonts w:ascii="Arial" w:hAnsi="Arial" w:cs="Arial"/>
          <w:bCs/>
          <w:sz w:val="18"/>
          <w:szCs w:val="18"/>
        </w:rPr>
      </w:pPr>
      <w:r w:rsidRPr="00A042E6">
        <w:rPr>
          <w:rFonts w:ascii="Arial" w:hAnsi="Arial" w:cs="Arial"/>
          <w:bCs/>
          <w:sz w:val="18"/>
          <w:szCs w:val="18"/>
        </w:rPr>
        <w:t xml:space="preserve">A partir </w:t>
      </w:r>
      <w:r w:rsidRPr="00AF08E6">
        <w:rPr>
          <w:rFonts w:ascii="Arial" w:hAnsi="Arial" w:cs="Arial"/>
          <w:bCs/>
          <w:sz w:val="18"/>
          <w:szCs w:val="18"/>
        </w:rPr>
        <w:t>do 3</w:t>
      </w:r>
      <w:r w:rsidRPr="00AF08E6">
        <w:rPr>
          <w:rFonts w:ascii="Arial" w:hAnsi="Arial" w:cs="Arial"/>
          <w:bCs/>
          <w:sz w:val="18"/>
          <w:szCs w:val="18"/>
          <w:vertAlign w:val="superscript"/>
        </w:rPr>
        <w:t>o</w:t>
      </w:r>
      <w:r w:rsidRPr="00AF08E6">
        <w:rPr>
          <w:rFonts w:ascii="Arial" w:hAnsi="Arial" w:cs="Arial"/>
          <w:bCs/>
          <w:sz w:val="18"/>
          <w:szCs w:val="18"/>
        </w:rPr>
        <w:t xml:space="preserve"> (terceiro) dia útil até o limite do 10</w:t>
      </w:r>
      <w:r w:rsidRPr="00AF08E6">
        <w:rPr>
          <w:rFonts w:ascii="Arial" w:hAnsi="Arial" w:cs="Arial"/>
          <w:bCs/>
          <w:sz w:val="18"/>
          <w:szCs w:val="18"/>
          <w:vertAlign w:val="superscript"/>
        </w:rPr>
        <w:t>o</w:t>
      </w:r>
      <w:r w:rsidRPr="00AF08E6">
        <w:rPr>
          <w:rFonts w:ascii="Arial" w:hAnsi="Arial" w:cs="Arial"/>
          <w:bCs/>
          <w:sz w:val="18"/>
          <w:szCs w:val="18"/>
        </w:rPr>
        <w:t xml:space="preserve"> (décimo) dia útil, multa de 4% (quatro por cento), sobre o valor da Nota de Empenho se for entrega única e sobre o valor do Contrato se for entrega parcelada, caracterizando-se a inexecução total da obrigação a partir do 11</w:t>
      </w:r>
      <w:r w:rsidRPr="00AF08E6">
        <w:rPr>
          <w:rFonts w:ascii="Arial" w:hAnsi="Arial" w:cs="Arial"/>
          <w:bCs/>
          <w:sz w:val="18"/>
          <w:szCs w:val="18"/>
          <w:vertAlign w:val="superscript"/>
        </w:rPr>
        <w:t>o</w:t>
      </w:r>
      <w:r w:rsidRPr="00AF08E6">
        <w:rPr>
          <w:rFonts w:ascii="Arial" w:hAnsi="Arial" w:cs="Arial"/>
          <w:bCs/>
          <w:sz w:val="18"/>
          <w:szCs w:val="18"/>
        </w:rPr>
        <w:t xml:space="preserve"> (décimo primeiro)</w:t>
      </w:r>
      <w:r w:rsidRPr="00A042E6">
        <w:rPr>
          <w:rFonts w:ascii="Arial" w:hAnsi="Arial" w:cs="Arial"/>
          <w:bCs/>
          <w:sz w:val="18"/>
          <w:szCs w:val="18"/>
        </w:rPr>
        <w:t xml:space="preserve"> dia útil de atraso</w:t>
      </w:r>
      <w:r w:rsidR="00C12C1B" w:rsidRPr="00C12C1B">
        <w:rPr>
          <w:rFonts w:ascii="Arial" w:hAnsi="Arial" w:cs="Arial"/>
          <w:bCs/>
          <w:sz w:val="18"/>
          <w:szCs w:val="18"/>
        </w:rPr>
        <w:t>.</w:t>
      </w:r>
    </w:p>
    <w:p w:rsidR="00C12C1B" w:rsidRPr="00D05B02" w:rsidRDefault="00C12C1B" w:rsidP="00C12C1B">
      <w:pPr>
        <w:pStyle w:val="SemEspaamento"/>
        <w:ind w:left="1069"/>
        <w:jc w:val="both"/>
        <w:rPr>
          <w:rFonts w:ascii="Arial" w:hAnsi="Arial" w:cs="Arial"/>
          <w:sz w:val="18"/>
          <w:szCs w:val="18"/>
        </w:rPr>
      </w:pPr>
    </w:p>
    <w:p w:rsidR="003F6DEB" w:rsidRPr="002A1C3D" w:rsidRDefault="008A187D" w:rsidP="003F6DEB">
      <w:pPr>
        <w:pStyle w:val="SemEspaamento"/>
        <w:jc w:val="both"/>
        <w:rPr>
          <w:rFonts w:ascii="Arial" w:hAnsi="Arial" w:cs="Arial"/>
          <w:sz w:val="18"/>
          <w:szCs w:val="18"/>
        </w:rPr>
      </w:pPr>
      <w:r w:rsidRPr="002A1C3D">
        <w:rPr>
          <w:rFonts w:ascii="Arial" w:hAnsi="Arial" w:cs="Arial"/>
          <w:b/>
          <w:sz w:val="18"/>
          <w:szCs w:val="18"/>
        </w:rPr>
        <w:t>11.3</w:t>
      </w:r>
      <w:r w:rsidR="003F6DEB" w:rsidRPr="002A1C3D">
        <w:rPr>
          <w:rFonts w:ascii="Arial" w:hAnsi="Arial" w:cs="Arial"/>
          <w:b/>
          <w:sz w:val="18"/>
          <w:szCs w:val="18"/>
        </w:rPr>
        <w:t>.</w:t>
      </w:r>
      <w:r w:rsidR="003F6DEB" w:rsidRPr="002A1C3D">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2A1C3D" w:rsidRDefault="00D05B02" w:rsidP="003F6DEB">
      <w:pPr>
        <w:pStyle w:val="SemEspaamento"/>
        <w:jc w:val="both"/>
        <w:rPr>
          <w:rFonts w:ascii="Arial" w:hAnsi="Arial" w:cs="Arial"/>
          <w:sz w:val="18"/>
          <w:szCs w:val="18"/>
        </w:rPr>
      </w:pPr>
    </w:p>
    <w:p w:rsidR="00A27FC0" w:rsidRPr="002A1C3D" w:rsidRDefault="00A27FC0" w:rsidP="00A27FC0">
      <w:pPr>
        <w:tabs>
          <w:tab w:val="left" w:pos="2340"/>
        </w:tabs>
        <w:spacing w:after="0" w:line="240" w:lineRule="auto"/>
        <w:ind w:left="567"/>
        <w:jc w:val="both"/>
        <w:rPr>
          <w:rFonts w:ascii="Arial" w:hAnsi="Arial" w:cs="Arial"/>
          <w:bCs/>
          <w:sz w:val="18"/>
          <w:szCs w:val="18"/>
        </w:rPr>
      </w:pPr>
      <w:r w:rsidRPr="002A1C3D">
        <w:rPr>
          <w:rFonts w:ascii="Arial" w:hAnsi="Arial" w:cs="Arial"/>
          <w:b/>
          <w:bCs/>
          <w:sz w:val="18"/>
          <w:szCs w:val="18"/>
        </w:rPr>
        <w:t>I)</w:t>
      </w:r>
      <w:r w:rsidR="00B930A5" w:rsidRPr="002A1C3D">
        <w:rPr>
          <w:rFonts w:ascii="Arial" w:hAnsi="Arial" w:cs="Arial"/>
          <w:bCs/>
          <w:sz w:val="18"/>
          <w:szCs w:val="18"/>
        </w:rPr>
        <w:t xml:space="preserve"> </w:t>
      </w:r>
      <w:r w:rsidR="00B930A5" w:rsidRPr="002A1C3D">
        <w:rPr>
          <w:rFonts w:ascii="Arial" w:hAnsi="Arial" w:cs="Arial"/>
          <w:b/>
          <w:bCs/>
          <w:sz w:val="18"/>
          <w:szCs w:val="18"/>
        </w:rPr>
        <w:t>A</w:t>
      </w:r>
      <w:r w:rsidRPr="002A1C3D">
        <w:rPr>
          <w:rFonts w:ascii="Arial" w:hAnsi="Arial" w:cs="Arial"/>
          <w:b/>
          <w:bCs/>
          <w:sz w:val="18"/>
          <w:szCs w:val="18"/>
        </w:rPr>
        <w:t>dvertência</w:t>
      </w:r>
      <w:r w:rsidRPr="002A1C3D">
        <w:rPr>
          <w:rFonts w:ascii="Arial" w:hAnsi="Arial" w:cs="Arial"/>
          <w:bCs/>
          <w:sz w:val="18"/>
          <w:szCs w:val="18"/>
        </w:rPr>
        <w:t>;</w:t>
      </w:r>
    </w:p>
    <w:p w:rsidR="00D05B02" w:rsidRPr="002A1C3D" w:rsidRDefault="00D05B02" w:rsidP="00A27FC0">
      <w:pPr>
        <w:tabs>
          <w:tab w:val="left" w:pos="2340"/>
        </w:tabs>
        <w:spacing w:after="0" w:line="240" w:lineRule="auto"/>
        <w:ind w:left="567"/>
        <w:jc w:val="both"/>
        <w:rPr>
          <w:rFonts w:ascii="Arial" w:hAnsi="Arial" w:cs="Arial"/>
          <w:bCs/>
          <w:sz w:val="18"/>
          <w:szCs w:val="18"/>
        </w:rPr>
      </w:pPr>
    </w:p>
    <w:p w:rsidR="00A27FC0" w:rsidRPr="002A1C3D" w:rsidRDefault="00A27FC0" w:rsidP="00A27FC0">
      <w:pPr>
        <w:tabs>
          <w:tab w:val="left" w:pos="2340"/>
        </w:tabs>
        <w:spacing w:after="0" w:line="240" w:lineRule="auto"/>
        <w:ind w:left="567"/>
        <w:jc w:val="both"/>
        <w:rPr>
          <w:rFonts w:ascii="Arial" w:hAnsi="Arial" w:cs="Arial"/>
          <w:bCs/>
          <w:sz w:val="18"/>
          <w:szCs w:val="18"/>
        </w:rPr>
      </w:pPr>
      <w:r w:rsidRPr="002A1C3D">
        <w:rPr>
          <w:rFonts w:ascii="Arial" w:hAnsi="Arial" w:cs="Arial"/>
          <w:b/>
          <w:bCs/>
          <w:sz w:val="18"/>
          <w:szCs w:val="18"/>
        </w:rPr>
        <w:t>II)</w:t>
      </w:r>
      <w:r w:rsidRPr="002A1C3D">
        <w:rPr>
          <w:rFonts w:ascii="Arial" w:hAnsi="Arial" w:cs="Arial"/>
          <w:bCs/>
          <w:sz w:val="18"/>
          <w:szCs w:val="18"/>
        </w:rPr>
        <w:t xml:space="preserve"> </w:t>
      </w:r>
      <w:r w:rsidR="00463508" w:rsidRPr="002A1C3D">
        <w:rPr>
          <w:rFonts w:ascii="Arial" w:hAnsi="Arial" w:cs="Arial"/>
          <w:b/>
          <w:bCs/>
          <w:sz w:val="18"/>
          <w:szCs w:val="18"/>
        </w:rPr>
        <w:t>Multa</w:t>
      </w:r>
      <w:r w:rsidR="00463508" w:rsidRPr="002A1C3D">
        <w:rPr>
          <w:rFonts w:ascii="Arial" w:hAnsi="Arial" w:cs="Arial"/>
          <w:bCs/>
          <w:sz w:val="18"/>
          <w:szCs w:val="18"/>
        </w:rPr>
        <w:t xml:space="preserve"> de até 10% (dez por cento) sobre o valor registrado, e corrigido monetariamente, recolhida no prazo de 10 (dez) dias úteis, contados da comunicação oficial, sem embargo de indenização dos prejuízos porventura causados à Administração</w:t>
      </w:r>
      <w:r w:rsidRPr="002A1C3D">
        <w:rPr>
          <w:rFonts w:ascii="Arial" w:hAnsi="Arial" w:cs="Arial"/>
          <w:bCs/>
          <w:sz w:val="18"/>
          <w:szCs w:val="18"/>
        </w:rPr>
        <w:t>;</w:t>
      </w:r>
    </w:p>
    <w:p w:rsidR="00D05B02" w:rsidRPr="002A1C3D" w:rsidRDefault="00D05B02" w:rsidP="00A27FC0">
      <w:pPr>
        <w:tabs>
          <w:tab w:val="left" w:pos="2340"/>
        </w:tabs>
        <w:spacing w:after="0" w:line="240" w:lineRule="auto"/>
        <w:ind w:left="567"/>
        <w:jc w:val="both"/>
        <w:rPr>
          <w:rFonts w:ascii="Arial" w:hAnsi="Arial" w:cs="Arial"/>
          <w:bCs/>
          <w:sz w:val="18"/>
          <w:szCs w:val="18"/>
        </w:rPr>
      </w:pPr>
    </w:p>
    <w:p w:rsidR="00A27FC0" w:rsidRPr="002A1C3D" w:rsidRDefault="00A27FC0" w:rsidP="00A27FC0">
      <w:pPr>
        <w:tabs>
          <w:tab w:val="left" w:pos="2340"/>
        </w:tabs>
        <w:spacing w:after="0" w:line="240" w:lineRule="auto"/>
        <w:ind w:left="567"/>
        <w:jc w:val="both"/>
        <w:rPr>
          <w:rFonts w:ascii="Arial" w:hAnsi="Arial" w:cs="Arial"/>
          <w:bCs/>
          <w:sz w:val="18"/>
          <w:szCs w:val="18"/>
        </w:rPr>
      </w:pPr>
      <w:r w:rsidRPr="002A1C3D">
        <w:rPr>
          <w:rFonts w:ascii="Arial" w:hAnsi="Arial" w:cs="Arial"/>
          <w:b/>
          <w:bCs/>
          <w:sz w:val="18"/>
          <w:szCs w:val="18"/>
        </w:rPr>
        <w:t>III)</w:t>
      </w:r>
      <w:r w:rsidRPr="002A1C3D">
        <w:rPr>
          <w:rFonts w:ascii="Arial" w:hAnsi="Arial" w:cs="Arial"/>
          <w:bCs/>
          <w:sz w:val="18"/>
          <w:szCs w:val="18"/>
        </w:rPr>
        <w:t xml:space="preserve"> </w:t>
      </w:r>
      <w:r w:rsidRPr="002A1C3D">
        <w:rPr>
          <w:rFonts w:ascii="Arial" w:hAnsi="Arial" w:cs="Arial"/>
          <w:b/>
          <w:sz w:val="18"/>
          <w:szCs w:val="18"/>
        </w:rPr>
        <w:t>Suspensão temporária</w:t>
      </w:r>
      <w:r w:rsidRPr="002A1C3D">
        <w:rPr>
          <w:rFonts w:ascii="Arial" w:hAnsi="Arial" w:cs="Arial"/>
          <w:sz w:val="18"/>
          <w:szCs w:val="18"/>
        </w:rPr>
        <w:t xml:space="preserve"> do direito de participar em licitação e impedimento de contratar com o Poder Executivo do Estado de Mato Grosso, pelo prazo de até 02 (dois) anos</w:t>
      </w:r>
      <w:r w:rsidRPr="002A1C3D">
        <w:rPr>
          <w:rFonts w:ascii="Arial" w:hAnsi="Arial" w:cs="Arial"/>
          <w:bCs/>
          <w:sz w:val="18"/>
          <w:szCs w:val="18"/>
        </w:rPr>
        <w:t>;</w:t>
      </w:r>
    </w:p>
    <w:p w:rsidR="00D05B02" w:rsidRPr="002A1C3D"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spacing w:after="0" w:line="240" w:lineRule="auto"/>
        <w:ind w:left="567"/>
        <w:jc w:val="both"/>
        <w:rPr>
          <w:rFonts w:ascii="Arial" w:hAnsi="Arial" w:cs="Arial"/>
          <w:sz w:val="18"/>
          <w:szCs w:val="18"/>
        </w:rPr>
      </w:pPr>
      <w:r w:rsidRPr="002A1C3D">
        <w:rPr>
          <w:rFonts w:ascii="Arial" w:hAnsi="Arial" w:cs="Arial"/>
          <w:b/>
          <w:sz w:val="18"/>
          <w:szCs w:val="18"/>
        </w:rPr>
        <w:t xml:space="preserve">IV) </w:t>
      </w:r>
      <w:r w:rsidR="004E0009" w:rsidRPr="002A1C3D">
        <w:rPr>
          <w:rFonts w:ascii="Arial" w:hAnsi="Arial" w:cs="Arial"/>
          <w:b/>
          <w:sz w:val="18"/>
          <w:szCs w:val="18"/>
        </w:rPr>
        <w:t xml:space="preserve">Impedimento </w:t>
      </w:r>
      <w:r w:rsidR="004E0009" w:rsidRPr="002A1C3D">
        <w:rPr>
          <w:rFonts w:ascii="Arial" w:hAnsi="Arial" w:cs="Arial"/>
          <w:sz w:val="18"/>
          <w:szCs w:val="18"/>
        </w:rPr>
        <w:t>de licitar e contratar com o Poder Executivo do Estado de Mato Grosso e com consequente descredenciamento no sistema de cadastro de fornecedores, pelo prazo de até 02 (dois) anos;</w:t>
      </w:r>
    </w:p>
    <w:p w:rsidR="00D05B02" w:rsidRPr="00D05B02" w:rsidRDefault="00D05B02" w:rsidP="00A27FC0">
      <w:pPr>
        <w:spacing w:after="0" w:line="240" w:lineRule="auto"/>
        <w:ind w:left="567"/>
        <w:jc w:val="both"/>
        <w:rPr>
          <w:rFonts w:ascii="Arial" w:hAnsi="Arial" w:cs="Arial"/>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V)</w:t>
      </w:r>
      <w:r w:rsidRPr="00D05B02">
        <w:rPr>
          <w:rFonts w:ascii="Arial" w:hAnsi="Arial" w:cs="Arial"/>
          <w:bCs/>
          <w:sz w:val="18"/>
          <w:szCs w:val="18"/>
        </w:rPr>
        <w:t xml:space="preserve"> </w:t>
      </w:r>
      <w:r w:rsidR="004E0009" w:rsidRPr="00286C33">
        <w:rPr>
          <w:rFonts w:ascii="Arial" w:hAnsi="Arial" w:cs="Arial"/>
          <w:b/>
          <w:color w:val="000000"/>
          <w:sz w:val="18"/>
          <w:szCs w:val="18"/>
        </w:rPr>
        <w:t>Declaração de inidoneidade</w:t>
      </w:r>
      <w:r w:rsidR="004E0009" w:rsidRPr="00286C33">
        <w:rPr>
          <w:rFonts w:ascii="Arial" w:hAnsi="Arial" w:cs="Arial"/>
          <w:color w:val="000000"/>
          <w:sz w:val="18"/>
          <w:szCs w:val="18"/>
        </w:rPr>
        <w:t xml:space="preserve"> </w:t>
      </w:r>
      <w:r w:rsidR="00463508" w:rsidRPr="00FF3CFD">
        <w:rPr>
          <w:rFonts w:ascii="Arial" w:hAnsi="Arial" w:cs="Arial"/>
          <w:sz w:val="18"/>
          <w:szCs w:val="18"/>
        </w:rPr>
        <w:t>para licitar ou contratar com a Administração Pública</w:t>
      </w:r>
      <w:r w:rsidR="00463508" w:rsidRPr="00FF3CFD">
        <w:rPr>
          <w:rFonts w:ascii="Arial" w:hAnsi="Arial" w:cs="Arial"/>
          <w:bCs/>
          <w:sz w:val="18"/>
          <w:szCs w:val="18"/>
        </w:rPr>
        <w:t xml:space="preserve"> </w:t>
      </w:r>
      <w:r w:rsidR="00463508" w:rsidRPr="00FF3CFD">
        <w:rPr>
          <w:rFonts w:ascii="Arial" w:hAnsi="Arial" w:cs="Arial"/>
          <w:sz w:val="18"/>
          <w:szCs w:val="18"/>
        </w:rPr>
        <w:t>enquanto</w:t>
      </w:r>
      <w:r w:rsidR="00463508" w:rsidRPr="00821C0F">
        <w:rPr>
          <w:rFonts w:ascii="Arial" w:hAnsi="Arial" w:cs="Arial"/>
          <w:color w:val="000000"/>
          <w:sz w:val="18"/>
          <w:szCs w:val="18"/>
        </w:rPr>
        <w:t xml:space="preserve"> perdurarem os motivos determinantes da punição ou até que seja promovida a </w:t>
      </w:r>
      <w:r w:rsidR="00463508" w:rsidRPr="00821C0F">
        <w:rPr>
          <w:rFonts w:ascii="Arial" w:hAnsi="Arial" w:cs="Arial"/>
          <w:bCs/>
          <w:color w:val="000000"/>
          <w:sz w:val="18"/>
          <w:szCs w:val="18"/>
        </w:rPr>
        <w:t xml:space="preserve">reabilitação </w:t>
      </w:r>
      <w:r w:rsidR="00463508" w:rsidRPr="00821C0F">
        <w:rPr>
          <w:rFonts w:ascii="Arial" w:hAnsi="Arial" w:cs="Arial"/>
          <w:color w:val="000000"/>
          <w:sz w:val="18"/>
          <w:szCs w:val="18"/>
        </w:rPr>
        <w:t>perante a própria autoridade que aplicou a penalidade</w:t>
      </w:r>
      <w:r w:rsidR="00463508" w:rsidRPr="002A1C3D">
        <w:rPr>
          <w:rFonts w:ascii="Arial" w:hAnsi="Arial" w:cs="Arial"/>
          <w:color w:val="000000"/>
          <w:sz w:val="18"/>
          <w:szCs w:val="18"/>
        </w:rPr>
        <w:t>, que será concedida sempre que a Contratada ressarcir o Contratante pelos prejuízos causados e após 02 (dois) anos de sua aplicação</w:t>
      </w:r>
      <w:r w:rsidRPr="002A1C3D">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463508" w:rsidRPr="00D42E0F">
        <w:rPr>
          <w:rFonts w:ascii="Arial" w:hAnsi="Arial" w:cs="Arial"/>
          <w:bCs/>
          <w:sz w:val="18"/>
          <w:szCs w:val="18"/>
        </w:rPr>
        <w:t xml:space="preserve">As multas aplicadas deverão ser pagas no prazo </w:t>
      </w:r>
      <w:r w:rsidR="00463508" w:rsidRPr="002A1C3D">
        <w:rPr>
          <w:rFonts w:ascii="Arial" w:hAnsi="Arial" w:cs="Arial"/>
          <w:bCs/>
          <w:sz w:val="18"/>
          <w:szCs w:val="18"/>
        </w:rPr>
        <w:t xml:space="preserve">de </w:t>
      </w:r>
      <w:r w:rsidR="00463508" w:rsidRPr="002A1C3D">
        <w:rPr>
          <w:rFonts w:ascii="Arial" w:hAnsi="Arial" w:cs="Arial"/>
          <w:b/>
          <w:bCs/>
          <w:sz w:val="18"/>
          <w:szCs w:val="18"/>
        </w:rPr>
        <w:t>10 (dez) dias úteis</w:t>
      </w:r>
      <w:r w:rsidR="00463508" w:rsidRPr="002A1C3D">
        <w:rPr>
          <w:rFonts w:ascii="Arial" w:hAnsi="Arial" w:cs="Arial"/>
          <w:bCs/>
          <w:sz w:val="18"/>
          <w:szCs w:val="18"/>
        </w:rPr>
        <w:t xml:space="preserve"> a contar</w:t>
      </w:r>
      <w:r w:rsidR="00463508" w:rsidRPr="00D42E0F">
        <w:rPr>
          <w:rFonts w:ascii="Arial" w:hAnsi="Arial" w:cs="Arial"/>
          <w:bCs/>
          <w:sz w:val="18"/>
          <w:szCs w:val="18"/>
        </w:rPr>
        <w:t xml:space="preserve"> da notificação, e não sendo recolhidas nesse prazo, além de nova penalização, serão descontadas dos créditos da empresa Contratada ou cobradas administrativa ou judicialmente</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D05B02" w:rsidRDefault="00D05B02" w:rsidP="003F6DEB">
      <w:pPr>
        <w:pStyle w:val="SemEspaamento"/>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 –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 –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III –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D05B02" w:rsidRDefault="00D05B02" w:rsidP="00C06A1A">
      <w:pPr>
        <w:pStyle w:val="SemEspaamento"/>
        <w:ind w:left="709"/>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463508" w:rsidRDefault="00463508" w:rsidP="003F6DEB">
      <w:pPr>
        <w:pStyle w:val="SemEspaamento"/>
        <w:jc w:val="both"/>
        <w:rPr>
          <w:rFonts w:ascii="Arial" w:hAnsi="Arial" w:cs="Arial"/>
          <w:b/>
          <w:sz w:val="18"/>
          <w:szCs w:val="18"/>
        </w:rPr>
      </w:pPr>
    </w:p>
    <w:p w:rsidR="00D05B02" w:rsidRPr="00D05B02" w:rsidRDefault="00D05B02" w:rsidP="003F6DEB">
      <w:pPr>
        <w:pStyle w:val="SemEspaamento"/>
        <w:jc w:val="both"/>
        <w:rPr>
          <w:rFonts w:ascii="Arial" w:hAnsi="Arial" w:cs="Arial"/>
          <w:b/>
          <w:sz w:val="18"/>
          <w:szCs w:val="18"/>
        </w:rPr>
      </w:pPr>
    </w:p>
    <w:p w:rsidR="00463508" w:rsidRPr="008B5A67" w:rsidRDefault="00463508" w:rsidP="00463508">
      <w:pPr>
        <w:widowControl w:val="0"/>
        <w:suppressAutoHyphens/>
        <w:spacing w:before="120" w:after="120" w:line="240" w:lineRule="atLeast"/>
        <w:jc w:val="both"/>
        <w:rPr>
          <w:rFonts w:ascii="Arial" w:hAnsi="Arial" w:cs="Arial"/>
          <w:bCs/>
          <w:color w:val="000000"/>
          <w:sz w:val="18"/>
          <w:szCs w:val="18"/>
        </w:rPr>
      </w:pPr>
      <w:r w:rsidRPr="00463508">
        <w:rPr>
          <w:rFonts w:ascii="Arial" w:hAnsi="Arial" w:cs="Arial"/>
          <w:b/>
          <w:bCs/>
          <w:color w:val="000000"/>
          <w:sz w:val="18"/>
          <w:szCs w:val="18"/>
        </w:rPr>
        <w:t xml:space="preserve">12.1. </w:t>
      </w:r>
      <w:r w:rsidRPr="008B5A67">
        <w:rPr>
          <w:rFonts w:ascii="Arial" w:hAnsi="Arial" w:cs="Arial"/>
          <w:bCs/>
          <w:color w:val="000000"/>
          <w:sz w:val="18"/>
          <w:szCs w:val="18"/>
        </w:rPr>
        <w:t>É vedado caucionar ou utilizar a Ata decorrente do Registro de Preços para qualquer operação financeira sem a prévia e expressa autorização da Secretaria de Estado de Planejamento e Gestão.</w:t>
      </w: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00463508">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É vedada a prorrogação da Ata de Registro de Preços, além do limite de vigência legalmente estabelecido.</w:t>
      </w:r>
    </w:p>
    <w:p w:rsidR="007E30C2" w:rsidRPr="00D05B02" w:rsidRDefault="007E30C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D05B02" w:rsidRDefault="00D05B02" w:rsidP="003F6DEB">
      <w:pPr>
        <w:pStyle w:val="SemEspaamento"/>
        <w:jc w:val="both"/>
        <w:rPr>
          <w:rFonts w:ascii="Arial" w:hAnsi="Arial" w:cs="Arial"/>
          <w:b/>
          <w:sz w:val="18"/>
          <w:szCs w:val="18"/>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D05B02" w:rsidRDefault="00D05B02" w:rsidP="003F6DEB">
      <w:pPr>
        <w:pStyle w:val="SemEspaamento"/>
        <w:jc w:val="both"/>
        <w:rPr>
          <w:rFonts w:ascii="Arial" w:hAnsi="Arial" w:cs="Arial"/>
          <w:sz w:val="18"/>
          <w:szCs w:val="18"/>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D05B02" w:rsidRDefault="00D05B02" w:rsidP="00A04CA0">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As cláusulas desta Ata de Registro de Preços somam-se às obrigações das partes previstas no Edital do </w:t>
      </w:r>
      <w:r w:rsidRPr="002A1C3D">
        <w:rPr>
          <w:rFonts w:ascii="Arial" w:hAnsi="Arial" w:cs="Arial"/>
          <w:b/>
          <w:sz w:val="18"/>
          <w:szCs w:val="18"/>
        </w:rPr>
        <w:t xml:space="preserve">PREGÃO ELETRÔNICO </w:t>
      </w:r>
      <w:r w:rsidR="00DB0F31" w:rsidRPr="002A1C3D">
        <w:rPr>
          <w:rFonts w:ascii="Arial" w:hAnsi="Arial" w:cs="Arial"/>
          <w:b/>
          <w:sz w:val="18"/>
          <w:szCs w:val="18"/>
        </w:rPr>
        <w:t>N</w:t>
      </w:r>
      <w:r w:rsidR="009161F1" w:rsidRPr="002A1C3D">
        <w:rPr>
          <w:rFonts w:ascii="Arial" w:hAnsi="Arial" w:cs="Arial"/>
          <w:b/>
          <w:sz w:val="18"/>
          <w:szCs w:val="18"/>
        </w:rPr>
        <w:t xml:space="preserve">º </w:t>
      </w:r>
      <w:r w:rsidR="00D50F64" w:rsidRPr="002A1C3D">
        <w:rPr>
          <w:rFonts w:ascii="Arial" w:hAnsi="Arial" w:cs="Arial"/>
          <w:b/>
          <w:sz w:val="18"/>
          <w:szCs w:val="18"/>
        </w:rPr>
        <w:t>017</w:t>
      </w:r>
      <w:r w:rsidRPr="002A1C3D">
        <w:rPr>
          <w:rFonts w:ascii="Arial" w:hAnsi="Arial" w:cs="Arial"/>
          <w:b/>
          <w:sz w:val="18"/>
          <w:szCs w:val="18"/>
        </w:rPr>
        <w:t>/20</w:t>
      </w:r>
      <w:r w:rsidR="008C0885" w:rsidRPr="002A1C3D">
        <w:rPr>
          <w:rFonts w:ascii="Arial" w:hAnsi="Arial" w:cs="Arial"/>
          <w:b/>
          <w:sz w:val="18"/>
          <w:szCs w:val="18"/>
        </w:rPr>
        <w:t>21</w:t>
      </w:r>
      <w:r w:rsidR="00F92C14" w:rsidRPr="002A1C3D">
        <w:rPr>
          <w:rFonts w:ascii="Arial" w:hAnsi="Arial" w:cs="Arial"/>
          <w:b/>
          <w:sz w:val="18"/>
          <w:szCs w:val="18"/>
        </w:rPr>
        <w:t>/SE</w:t>
      </w:r>
      <w:r w:rsidR="008158CC" w:rsidRPr="002A1C3D">
        <w:rPr>
          <w:rFonts w:ascii="Arial" w:hAnsi="Arial" w:cs="Arial"/>
          <w:b/>
          <w:sz w:val="18"/>
          <w:szCs w:val="18"/>
        </w:rPr>
        <w:t>PLAG</w:t>
      </w:r>
      <w:r w:rsidRPr="002A1C3D">
        <w:rPr>
          <w:rFonts w:ascii="Arial" w:hAnsi="Arial" w:cs="Arial"/>
          <w:sz w:val="18"/>
          <w:szCs w:val="18"/>
        </w:rPr>
        <w:t xml:space="preserve"> e seus anexos, bem como àquelas previstas na minuta do </w:t>
      </w:r>
      <w:r w:rsidR="002F6D61" w:rsidRPr="002A1C3D">
        <w:rPr>
          <w:rFonts w:ascii="Arial" w:hAnsi="Arial" w:cs="Arial"/>
          <w:sz w:val="18"/>
          <w:szCs w:val="18"/>
        </w:rPr>
        <w:t>C</w:t>
      </w:r>
      <w:r w:rsidRPr="002A1C3D">
        <w:rPr>
          <w:rFonts w:ascii="Arial" w:hAnsi="Arial" w:cs="Arial"/>
          <w:sz w:val="18"/>
          <w:szCs w:val="18"/>
        </w:rPr>
        <w:t xml:space="preserve">ontrato, que está disponível no site da </w:t>
      </w:r>
      <w:r w:rsidR="008158CC" w:rsidRPr="002A1C3D">
        <w:rPr>
          <w:rFonts w:ascii="Arial" w:hAnsi="Arial" w:cs="Arial"/>
          <w:sz w:val="18"/>
          <w:szCs w:val="18"/>
        </w:rPr>
        <w:t>SECRETARIA DE</w:t>
      </w:r>
      <w:r w:rsidR="008158CC" w:rsidRPr="00D05B02">
        <w:rPr>
          <w:rFonts w:ascii="Arial" w:hAnsi="Arial" w:cs="Arial"/>
          <w:sz w:val="18"/>
          <w:szCs w:val="18"/>
        </w:rPr>
        <w:t xml:space="preserve"> ESTADO DE PLANEJAMENTO E GESTÃO</w:t>
      </w:r>
      <w:r w:rsidRPr="00D05B02">
        <w:rPr>
          <w:rFonts w:ascii="Arial" w:hAnsi="Arial" w:cs="Arial"/>
          <w:sz w:val="18"/>
          <w:szCs w:val="18"/>
        </w:rPr>
        <w:t>, Portal de Aquisições, no mesmo link onde é retirado o edital.</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10.520/02, da Lei nº 8.666/93 e do Decreto Estadual nº 840/17;</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D05B02" w:rsidRDefault="00D05B02" w:rsidP="003F6DEB">
      <w:pPr>
        <w:pStyle w:val="SemEspaamento"/>
        <w:jc w:val="both"/>
        <w:rPr>
          <w:rFonts w:ascii="Arial" w:hAnsi="Arial" w:cs="Arial"/>
          <w:b/>
          <w:sz w:val="18"/>
          <w:szCs w:val="18"/>
        </w:rPr>
      </w:pPr>
    </w:p>
    <w:p w:rsidR="00523F08"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D05B02" w:rsidRDefault="00310E3D" w:rsidP="0059777B">
      <w:pPr>
        <w:pStyle w:val="SemEspaamento"/>
        <w:jc w:val="right"/>
        <w:rPr>
          <w:rFonts w:ascii="Arial" w:hAnsi="Arial" w:cs="Arial"/>
          <w:sz w:val="18"/>
          <w:szCs w:val="18"/>
        </w:rPr>
      </w:pPr>
    </w:p>
    <w:p w:rsidR="00F92C14" w:rsidRPr="00D05B02" w:rsidRDefault="00F92C14"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523F08" w:rsidRPr="00D05B02" w:rsidRDefault="00523F08" w:rsidP="0059777B">
      <w:pPr>
        <w:pStyle w:val="SemEspaamento"/>
        <w:jc w:val="right"/>
        <w:rPr>
          <w:rFonts w:ascii="Arial" w:hAnsi="Arial" w:cs="Arial"/>
          <w:sz w:val="18"/>
          <w:szCs w:val="18"/>
        </w:rPr>
      </w:pPr>
      <w:r w:rsidRPr="00D05B02">
        <w:rPr>
          <w:rFonts w:ascii="Arial" w:hAnsi="Arial" w:cs="Arial"/>
          <w:sz w:val="18"/>
          <w:szCs w:val="18"/>
        </w:rPr>
        <w:t>Cuiabá-MT</w:t>
      </w:r>
      <w:r w:rsidRPr="002A1C3D">
        <w:rPr>
          <w:rFonts w:ascii="Arial" w:hAnsi="Arial" w:cs="Arial"/>
          <w:sz w:val="18"/>
          <w:szCs w:val="18"/>
        </w:rPr>
        <w:t xml:space="preserve">, </w:t>
      </w:r>
      <w:r w:rsidR="00DC4A1A" w:rsidRPr="002A1C3D">
        <w:rPr>
          <w:rFonts w:ascii="Arial" w:hAnsi="Arial" w:cs="Arial"/>
          <w:sz w:val="18"/>
          <w:szCs w:val="18"/>
        </w:rPr>
        <w:t>22</w:t>
      </w:r>
      <w:r w:rsidRPr="002A1C3D">
        <w:rPr>
          <w:rFonts w:ascii="Arial" w:hAnsi="Arial" w:cs="Arial"/>
          <w:sz w:val="18"/>
          <w:szCs w:val="18"/>
        </w:rPr>
        <w:t xml:space="preserve"> de </w:t>
      </w:r>
      <w:r w:rsidR="00DC4A1A" w:rsidRPr="002A1C3D">
        <w:rPr>
          <w:rFonts w:ascii="Arial" w:hAnsi="Arial" w:cs="Arial"/>
          <w:sz w:val="18"/>
          <w:szCs w:val="18"/>
        </w:rPr>
        <w:t>fevereiro</w:t>
      </w:r>
      <w:r w:rsidR="00B114EB" w:rsidRPr="002A1C3D">
        <w:rPr>
          <w:rFonts w:ascii="Arial" w:hAnsi="Arial" w:cs="Arial"/>
          <w:sz w:val="18"/>
          <w:szCs w:val="18"/>
        </w:rPr>
        <w:t xml:space="preserve"> de 20</w:t>
      </w:r>
      <w:r w:rsidR="00DC4A1A" w:rsidRPr="002A1C3D">
        <w:rPr>
          <w:rFonts w:ascii="Arial" w:hAnsi="Arial" w:cs="Arial"/>
          <w:sz w:val="18"/>
          <w:szCs w:val="18"/>
        </w:rPr>
        <w:t>22</w:t>
      </w:r>
      <w:r w:rsidRPr="002A1C3D">
        <w:rPr>
          <w:rFonts w:ascii="Arial" w:hAnsi="Arial" w:cs="Arial"/>
          <w:sz w:val="18"/>
          <w:szCs w:val="18"/>
        </w:rPr>
        <w:t>.</w:t>
      </w: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4D6232" w:rsidRPr="00D05B02" w:rsidRDefault="004D6232" w:rsidP="0059777B">
      <w:pPr>
        <w:pStyle w:val="SemEspaamento"/>
        <w:tabs>
          <w:tab w:val="left" w:pos="3138"/>
        </w:tabs>
        <w:jc w:val="both"/>
        <w:rPr>
          <w:rFonts w:ascii="Arial" w:hAnsi="Arial" w:cs="Arial"/>
          <w:b/>
          <w:sz w:val="18"/>
          <w:szCs w:val="18"/>
        </w:rPr>
      </w:pPr>
    </w:p>
    <w:p w:rsidR="00775341" w:rsidRPr="00D05B02"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D05B02" w:rsidTr="00F509EE">
        <w:trPr>
          <w:jc w:val="center"/>
        </w:trPr>
        <w:tc>
          <w:tcPr>
            <w:tcW w:w="3794" w:type="dxa"/>
          </w:tcPr>
          <w:p w:rsidR="00415F6B" w:rsidRDefault="00415F6B" w:rsidP="00415F6B">
            <w:pPr>
              <w:tabs>
                <w:tab w:val="left" w:pos="2340"/>
              </w:tabs>
              <w:spacing w:after="0" w:line="240" w:lineRule="auto"/>
              <w:jc w:val="center"/>
              <w:rPr>
                <w:rFonts w:ascii="Arial" w:hAnsi="Arial" w:cs="Arial"/>
                <w:bCs/>
                <w:sz w:val="18"/>
                <w:szCs w:val="18"/>
              </w:rPr>
            </w:pPr>
            <w:r w:rsidRPr="00CA6FE1">
              <w:rPr>
                <w:rFonts w:ascii="Arial" w:hAnsi="Arial" w:cs="Arial"/>
                <w:b/>
                <w:sz w:val="18"/>
                <w:szCs w:val="18"/>
              </w:rPr>
              <w:t>PRISCILLA BASTOS TOMAZ DE CAMPOS</w:t>
            </w:r>
            <w:r w:rsidRPr="00D05B02">
              <w:rPr>
                <w:rFonts w:ascii="Arial" w:hAnsi="Arial" w:cs="Arial"/>
                <w:bCs/>
                <w:sz w:val="18"/>
                <w:szCs w:val="18"/>
              </w:rPr>
              <w:t xml:space="preserve"> </w:t>
            </w:r>
          </w:p>
          <w:p w:rsidR="00415F6B" w:rsidRDefault="00415F6B" w:rsidP="00415F6B">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w:t>
            </w:r>
            <w:r>
              <w:rPr>
                <w:rFonts w:ascii="Arial" w:hAnsi="Arial" w:cs="Arial"/>
                <w:bCs/>
                <w:sz w:val="18"/>
                <w:szCs w:val="18"/>
              </w:rPr>
              <w:t>A</w:t>
            </w:r>
            <w:r w:rsidRPr="00D05B02">
              <w:rPr>
                <w:rFonts w:ascii="Arial" w:hAnsi="Arial" w:cs="Arial"/>
                <w:bCs/>
                <w:sz w:val="18"/>
                <w:szCs w:val="18"/>
              </w:rPr>
              <w:t xml:space="preserve"> DE ESTADO DE PLANEJAMENTO E GESTÃO</w:t>
            </w:r>
          </w:p>
          <w:p w:rsidR="00775341" w:rsidRPr="00D05B02" w:rsidRDefault="00415F6B" w:rsidP="00415F6B">
            <w:pPr>
              <w:tabs>
                <w:tab w:val="left" w:pos="2340"/>
              </w:tabs>
              <w:spacing w:after="0" w:line="240" w:lineRule="auto"/>
              <w:jc w:val="center"/>
              <w:rPr>
                <w:rFonts w:ascii="Arial" w:hAnsi="Arial" w:cs="Arial"/>
                <w:bCs/>
                <w:sz w:val="18"/>
                <w:szCs w:val="18"/>
              </w:rPr>
            </w:pPr>
            <w:r>
              <w:rPr>
                <w:rFonts w:ascii="Arial" w:hAnsi="Arial" w:cs="Arial"/>
                <w:bCs/>
                <w:sz w:val="18"/>
                <w:szCs w:val="18"/>
              </w:rPr>
              <w:t>(em substituição legal)</w:t>
            </w:r>
            <w:bookmarkStart w:id="0" w:name="_GoBack"/>
            <w:bookmarkEnd w:id="0"/>
          </w:p>
          <w:p w:rsidR="00775341" w:rsidRPr="00D05B02" w:rsidRDefault="00775341" w:rsidP="00F509EE">
            <w:pPr>
              <w:tabs>
                <w:tab w:val="left" w:pos="2340"/>
              </w:tabs>
              <w:rPr>
                <w:rFonts w:ascii="Arial" w:hAnsi="Arial" w:cs="Arial"/>
                <w:b/>
                <w:bCs/>
                <w:sz w:val="18"/>
                <w:szCs w:val="18"/>
              </w:rPr>
            </w:pPr>
          </w:p>
        </w:tc>
        <w:tc>
          <w:tcPr>
            <w:tcW w:w="4926"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310E3D" w:rsidRPr="00D05B02"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606"/>
        <w:gridCol w:w="4606"/>
      </w:tblGrid>
      <w:tr w:rsidR="00FE0B88" w:rsidRPr="00D05B02" w:rsidTr="00F0378E">
        <w:tc>
          <w:tcPr>
            <w:tcW w:w="4606" w:type="dxa"/>
          </w:tcPr>
          <w:p w:rsidR="008A15CF" w:rsidRPr="008A15CF" w:rsidRDefault="008A15CF" w:rsidP="008A15CF">
            <w:pPr>
              <w:pStyle w:val="SemEspaamento"/>
              <w:tabs>
                <w:tab w:val="left" w:pos="3138"/>
              </w:tabs>
              <w:rPr>
                <w:rFonts w:ascii="Arial" w:hAnsi="Arial" w:cs="Arial"/>
                <w:b/>
                <w:sz w:val="18"/>
                <w:szCs w:val="18"/>
                <w:highlight w:val="yellow"/>
              </w:rPr>
            </w:pPr>
            <w:r>
              <w:rPr>
                <w:rFonts w:ascii="Arial" w:hAnsi="Arial" w:cs="Arial"/>
                <w:b/>
                <w:sz w:val="18"/>
                <w:szCs w:val="18"/>
              </w:rPr>
              <w:t xml:space="preserve">                    </w:t>
            </w:r>
            <w:r w:rsidRPr="008A15CF">
              <w:rPr>
                <w:rFonts w:ascii="Arial" w:hAnsi="Arial" w:cs="Arial"/>
                <w:b/>
                <w:sz w:val="18"/>
                <w:szCs w:val="18"/>
              </w:rPr>
              <w:t>RENATA NUNES FERREIRA</w:t>
            </w:r>
          </w:p>
          <w:p w:rsidR="00FE0B88" w:rsidRPr="00D05B02" w:rsidRDefault="008A15CF" w:rsidP="008A15CF">
            <w:pPr>
              <w:pStyle w:val="SemEspaamento"/>
              <w:tabs>
                <w:tab w:val="left" w:pos="3138"/>
              </w:tabs>
              <w:jc w:val="center"/>
              <w:rPr>
                <w:rFonts w:ascii="Arial" w:hAnsi="Arial" w:cs="Arial"/>
                <w:b/>
                <w:sz w:val="18"/>
                <w:szCs w:val="18"/>
                <w:highlight w:val="yellow"/>
              </w:rPr>
            </w:pPr>
            <w:r w:rsidRPr="00463508">
              <w:rPr>
                <w:rFonts w:ascii="Arial" w:hAnsi="Arial" w:cs="Arial"/>
                <w:sz w:val="18"/>
                <w:szCs w:val="18"/>
              </w:rPr>
              <w:t>PRIME CONSULTORIA E ASSESSORIA EMPRESARIAL LTDA</w:t>
            </w:r>
          </w:p>
        </w:tc>
        <w:tc>
          <w:tcPr>
            <w:tcW w:w="4606" w:type="dxa"/>
          </w:tcPr>
          <w:p w:rsidR="00FE0B88" w:rsidRPr="00D05B02" w:rsidRDefault="00FE0B88" w:rsidP="00F0378E">
            <w:pPr>
              <w:pStyle w:val="SemEspaamento"/>
              <w:tabs>
                <w:tab w:val="left" w:pos="3138"/>
              </w:tabs>
              <w:jc w:val="center"/>
              <w:rPr>
                <w:rFonts w:ascii="Arial" w:hAnsi="Arial" w:cs="Arial"/>
                <w:b/>
                <w:sz w:val="18"/>
                <w:szCs w:val="18"/>
                <w:highlight w:val="yellow"/>
              </w:rPr>
            </w:pPr>
          </w:p>
        </w:tc>
      </w:tr>
    </w:tbl>
    <w:p w:rsidR="00276284" w:rsidRPr="00D05B02" w:rsidRDefault="00276284" w:rsidP="007C1487">
      <w:pPr>
        <w:pStyle w:val="SemEspaamento"/>
        <w:tabs>
          <w:tab w:val="left" w:pos="3138"/>
        </w:tabs>
        <w:jc w:val="center"/>
        <w:rPr>
          <w:rFonts w:ascii="Arial" w:hAnsi="Arial" w:cs="Arial"/>
          <w:b/>
          <w:sz w:val="18"/>
          <w:szCs w:val="18"/>
        </w:rPr>
      </w:pPr>
    </w:p>
    <w:p w:rsidR="008158CC" w:rsidRPr="00D05B02" w:rsidRDefault="008158CC" w:rsidP="008158CC">
      <w:pPr>
        <w:pStyle w:val="SemEspaamento"/>
        <w:tabs>
          <w:tab w:val="left" w:pos="3138"/>
        </w:tabs>
        <w:rPr>
          <w:rFonts w:ascii="Arial" w:hAnsi="Arial" w:cs="Arial"/>
          <w:sz w:val="18"/>
          <w:szCs w:val="18"/>
        </w:rPr>
      </w:pPr>
    </w:p>
    <w:sectPr w:rsidR="008158CC" w:rsidRPr="00D05B02" w:rsidSect="00BB7CAB">
      <w:headerReference w:type="even" r:id="rId8"/>
      <w:headerReference w:type="default" r:id="rId9"/>
      <w:footerReference w:type="default" r:id="rId10"/>
      <w:headerReference w:type="first" r:id="rId11"/>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D5" w:rsidRDefault="004F52D5" w:rsidP="0060791A">
      <w:pPr>
        <w:spacing w:after="0" w:line="240" w:lineRule="auto"/>
      </w:pPr>
      <w:r>
        <w:separator/>
      </w:r>
    </w:p>
  </w:endnote>
  <w:endnote w:type="continuationSeparator" w:id="0">
    <w:p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4749A">
    <w:pPr>
      <w:pStyle w:val="Rodap"/>
      <w:jc w:val="right"/>
    </w:pPr>
    <w:r>
      <w:fldChar w:fldCharType="begin"/>
    </w:r>
    <w:r w:rsidR="00B847C7">
      <w:instrText xml:space="preserve"> PAGE   \* MERGEFORMAT </w:instrText>
    </w:r>
    <w:r>
      <w:fldChar w:fldCharType="separate"/>
    </w:r>
    <w:r w:rsidR="00415F6B">
      <w:rPr>
        <w:noProof/>
      </w:rPr>
      <w:t>10</w:t>
    </w:r>
    <w:r>
      <w:rPr>
        <w:noProof/>
      </w:rPr>
      <w:fldChar w:fldCharType="end"/>
    </w:r>
  </w:p>
  <w:p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D5" w:rsidRDefault="004F52D5" w:rsidP="0060791A">
      <w:pPr>
        <w:spacing w:after="0" w:line="240" w:lineRule="auto"/>
      </w:pPr>
      <w:r>
        <w:separator/>
      </w:r>
    </w:p>
  </w:footnote>
  <w:footnote w:type="continuationSeparator" w:id="0">
    <w:p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15F6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8A7ECD" w:rsidRDefault="008A7EC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4F52D5" w:rsidRPr="008A7ECD" w:rsidRDefault="008A7EC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15F6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3412"/>
    <w:multiLevelType w:val="multilevel"/>
    <w:tmpl w:val="B27EF9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7C2273EE"/>
    <w:multiLevelType w:val="multilevel"/>
    <w:tmpl w:val="B27EF9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CA01CA"/>
    <w:multiLevelType w:val="hybridMultilevel"/>
    <w:tmpl w:val="E6A85ADA"/>
    <w:lvl w:ilvl="0" w:tplc="53C636B4">
      <w:start w:val="2"/>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4"/>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1C5C"/>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6F34"/>
    <w:rsid w:val="001072F6"/>
    <w:rsid w:val="00107CAC"/>
    <w:rsid w:val="00110CD5"/>
    <w:rsid w:val="001119E1"/>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4F94"/>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B30AD"/>
    <w:rsid w:val="001B3375"/>
    <w:rsid w:val="001B5D9A"/>
    <w:rsid w:val="001C1DBF"/>
    <w:rsid w:val="001C46D6"/>
    <w:rsid w:val="001C4D5A"/>
    <w:rsid w:val="001C663D"/>
    <w:rsid w:val="001D063B"/>
    <w:rsid w:val="001D2259"/>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2B3A"/>
    <w:rsid w:val="002860E9"/>
    <w:rsid w:val="002867A3"/>
    <w:rsid w:val="00286A8A"/>
    <w:rsid w:val="00290976"/>
    <w:rsid w:val="00290C14"/>
    <w:rsid w:val="002916E9"/>
    <w:rsid w:val="002927A3"/>
    <w:rsid w:val="00294289"/>
    <w:rsid w:val="002950D2"/>
    <w:rsid w:val="00297665"/>
    <w:rsid w:val="002A0407"/>
    <w:rsid w:val="002A0CCC"/>
    <w:rsid w:val="002A1C3D"/>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488A"/>
    <w:rsid w:val="002E5678"/>
    <w:rsid w:val="002E6B85"/>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0C67"/>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74453"/>
    <w:rsid w:val="0038052D"/>
    <w:rsid w:val="00382484"/>
    <w:rsid w:val="00382B9B"/>
    <w:rsid w:val="00384BF9"/>
    <w:rsid w:val="00385ED9"/>
    <w:rsid w:val="00397320"/>
    <w:rsid w:val="003A3495"/>
    <w:rsid w:val="003A3AF7"/>
    <w:rsid w:val="003B143D"/>
    <w:rsid w:val="003B1EB3"/>
    <w:rsid w:val="003B23F2"/>
    <w:rsid w:val="003B2977"/>
    <w:rsid w:val="003B5033"/>
    <w:rsid w:val="003B527C"/>
    <w:rsid w:val="003B53E3"/>
    <w:rsid w:val="003B62B2"/>
    <w:rsid w:val="003B7DCA"/>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0802"/>
    <w:rsid w:val="003E1345"/>
    <w:rsid w:val="003E17B8"/>
    <w:rsid w:val="003E27FA"/>
    <w:rsid w:val="003E339F"/>
    <w:rsid w:val="003E5BA0"/>
    <w:rsid w:val="003E6AEF"/>
    <w:rsid w:val="003F3295"/>
    <w:rsid w:val="003F5A55"/>
    <w:rsid w:val="003F6DEB"/>
    <w:rsid w:val="00401655"/>
    <w:rsid w:val="004022E3"/>
    <w:rsid w:val="0040334C"/>
    <w:rsid w:val="00403419"/>
    <w:rsid w:val="004055B3"/>
    <w:rsid w:val="004058B7"/>
    <w:rsid w:val="00405A07"/>
    <w:rsid w:val="00410657"/>
    <w:rsid w:val="00410683"/>
    <w:rsid w:val="00415BD3"/>
    <w:rsid w:val="00415F6B"/>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3508"/>
    <w:rsid w:val="004656AA"/>
    <w:rsid w:val="004661AC"/>
    <w:rsid w:val="00466890"/>
    <w:rsid w:val="00466954"/>
    <w:rsid w:val="0047084D"/>
    <w:rsid w:val="00471D48"/>
    <w:rsid w:val="0047237C"/>
    <w:rsid w:val="00473B80"/>
    <w:rsid w:val="004744D4"/>
    <w:rsid w:val="00474613"/>
    <w:rsid w:val="0047691A"/>
    <w:rsid w:val="004772E5"/>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009"/>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146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30BA"/>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85CD9"/>
    <w:rsid w:val="00690152"/>
    <w:rsid w:val="00691700"/>
    <w:rsid w:val="00691A23"/>
    <w:rsid w:val="006973D9"/>
    <w:rsid w:val="006975CF"/>
    <w:rsid w:val="006A07F2"/>
    <w:rsid w:val="006A1D03"/>
    <w:rsid w:val="006A3D29"/>
    <w:rsid w:val="006A479D"/>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159A"/>
    <w:rsid w:val="007350AB"/>
    <w:rsid w:val="00736155"/>
    <w:rsid w:val="007404C2"/>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475A"/>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93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5CF"/>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885"/>
    <w:rsid w:val="008C0F16"/>
    <w:rsid w:val="008C23A8"/>
    <w:rsid w:val="008C40D5"/>
    <w:rsid w:val="008C743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4DF"/>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1EC"/>
    <w:rsid w:val="00997FD7"/>
    <w:rsid w:val="009A59B7"/>
    <w:rsid w:val="009B1DE6"/>
    <w:rsid w:val="009B2041"/>
    <w:rsid w:val="009B29B3"/>
    <w:rsid w:val="009B3051"/>
    <w:rsid w:val="009B4373"/>
    <w:rsid w:val="009B5246"/>
    <w:rsid w:val="009B7363"/>
    <w:rsid w:val="009B76F4"/>
    <w:rsid w:val="009C07C1"/>
    <w:rsid w:val="009C1E19"/>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10A6"/>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6945"/>
    <w:rsid w:val="00AB784B"/>
    <w:rsid w:val="00AC3ABA"/>
    <w:rsid w:val="00AC4229"/>
    <w:rsid w:val="00AC5CE7"/>
    <w:rsid w:val="00AC71BB"/>
    <w:rsid w:val="00AC74B1"/>
    <w:rsid w:val="00AD0832"/>
    <w:rsid w:val="00AD13C1"/>
    <w:rsid w:val="00AD5B00"/>
    <w:rsid w:val="00AD7FC8"/>
    <w:rsid w:val="00AE14A4"/>
    <w:rsid w:val="00AE17B9"/>
    <w:rsid w:val="00AF08E6"/>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32D3B"/>
    <w:rsid w:val="00B334BD"/>
    <w:rsid w:val="00B36E49"/>
    <w:rsid w:val="00B4099E"/>
    <w:rsid w:val="00B45CB4"/>
    <w:rsid w:val="00B462D4"/>
    <w:rsid w:val="00B46989"/>
    <w:rsid w:val="00B469B2"/>
    <w:rsid w:val="00B46CD4"/>
    <w:rsid w:val="00B50097"/>
    <w:rsid w:val="00B50396"/>
    <w:rsid w:val="00B51A9C"/>
    <w:rsid w:val="00B51BBE"/>
    <w:rsid w:val="00B52104"/>
    <w:rsid w:val="00B5238A"/>
    <w:rsid w:val="00B535C1"/>
    <w:rsid w:val="00B539A3"/>
    <w:rsid w:val="00B55298"/>
    <w:rsid w:val="00B556CB"/>
    <w:rsid w:val="00B55AEB"/>
    <w:rsid w:val="00B5625D"/>
    <w:rsid w:val="00B57F91"/>
    <w:rsid w:val="00B57FB6"/>
    <w:rsid w:val="00B6156F"/>
    <w:rsid w:val="00B623AF"/>
    <w:rsid w:val="00B63D47"/>
    <w:rsid w:val="00B64717"/>
    <w:rsid w:val="00B648E3"/>
    <w:rsid w:val="00B67186"/>
    <w:rsid w:val="00B707EA"/>
    <w:rsid w:val="00B70847"/>
    <w:rsid w:val="00B729C8"/>
    <w:rsid w:val="00B72ED7"/>
    <w:rsid w:val="00B734DD"/>
    <w:rsid w:val="00B73DD4"/>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CAB"/>
    <w:rsid w:val="00BB7EE2"/>
    <w:rsid w:val="00BC333E"/>
    <w:rsid w:val="00BC3515"/>
    <w:rsid w:val="00BC3F10"/>
    <w:rsid w:val="00BC5605"/>
    <w:rsid w:val="00BC5748"/>
    <w:rsid w:val="00BC67F0"/>
    <w:rsid w:val="00BC6897"/>
    <w:rsid w:val="00BC7A64"/>
    <w:rsid w:val="00BD2C4E"/>
    <w:rsid w:val="00BD2DED"/>
    <w:rsid w:val="00BD32FD"/>
    <w:rsid w:val="00BD4174"/>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2C1B"/>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47253"/>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508A"/>
    <w:rsid w:val="00CB0EDE"/>
    <w:rsid w:val="00CB2E9D"/>
    <w:rsid w:val="00CB67A4"/>
    <w:rsid w:val="00CB68EE"/>
    <w:rsid w:val="00CC297B"/>
    <w:rsid w:val="00CC2FBC"/>
    <w:rsid w:val="00CC38D1"/>
    <w:rsid w:val="00CC7627"/>
    <w:rsid w:val="00CD6C36"/>
    <w:rsid w:val="00CE0C94"/>
    <w:rsid w:val="00CE0CAC"/>
    <w:rsid w:val="00CE1F41"/>
    <w:rsid w:val="00CE2341"/>
    <w:rsid w:val="00CE2C3D"/>
    <w:rsid w:val="00CE4490"/>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0F64"/>
    <w:rsid w:val="00D54C9E"/>
    <w:rsid w:val="00D552DB"/>
    <w:rsid w:val="00D56AB7"/>
    <w:rsid w:val="00D573F6"/>
    <w:rsid w:val="00D57D38"/>
    <w:rsid w:val="00D60FCE"/>
    <w:rsid w:val="00D64091"/>
    <w:rsid w:val="00D6476F"/>
    <w:rsid w:val="00D818D8"/>
    <w:rsid w:val="00D83F94"/>
    <w:rsid w:val="00D8491C"/>
    <w:rsid w:val="00D854F1"/>
    <w:rsid w:val="00D85BF4"/>
    <w:rsid w:val="00D871AF"/>
    <w:rsid w:val="00D8776C"/>
    <w:rsid w:val="00D9084C"/>
    <w:rsid w:val="00D909BC"/>
    <w:rsid w:val="00D90D97"/>
    <w:rsid w:val="00D91039"/>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4A1A"/>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57538"/>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6E69"/>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1"/>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lang w:eastAsia="en-US"/>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52965-7814-441C-AACB-11D57553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Pages>
  <Words>4791</Words>
  <Characters>25872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30602</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141</cp:revision>
  <cp:lastPrinted>2015-12-14T21:25:00Z</cp:lastPrinted>
  <dcterms:created xsi:type="dcterms:W3CDTF">2016-07-15T19:05:00Z</dcterms:created>
  <dcterms:modified xsi:type="dcterms:W3CDTF">2022-02-23T13:21:00Z</dcterms:modified>
</cp:coreProperties>
</file>